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49C" w:rsidRDefault="00CD749C" w:rsidP="00CD749C"/>
    <w:p w:rsidR="00F6476F" w:rsidRDefault="00F6476F" w:rsidP="00F6476F">
      <w:pPr>
        <w:pBdr>
          <w:bottom w:val="double" w:sz="4" w:space="1" w:color="2F5496" w:themeColor="accent5" w:themeShade="BF"/>
        </w:pBdr>
        <w:spacing w:after="0" w:line="240" w:lineRule="auto"/>
        <w:rPr>
          <w:rFonts w:ascii="Arial" w:hAnsi="Arial" w:cs="Arial"/>
          <w:b/>
          <w:bCs/>
          <w:color w:val="1F4E79" w:themeColor="accent1" w:themeShade="80"/>
          <w:sz w:val="24"/>
          <w:szCs w:val="24"/>
        </w:rPr>
      </w:pPr>
      <w:r>
        <w:rPr>
          <w:rFonts w:ascii="Arial" w:hAnsi="Arial" w:cs="Arial"/>
          <w:b/>
          <w:bCs/>
          <w:color w:val="1F4E79" w:themeColor="accent1" w:themeShade="80"/>
          <w:sz w:val="24"/>
          <w:szCs w:val="24"/>
        </w:rPr>
        <w:t>1.- ORDEN Y CONVOCATORIA:</w:t>
      </w:r>
    </w:p>
    <w:p w:rsidR="00F6476F" w:rsidRDefault="00F6476F" w:rsidP="00F6476F">
      <w:pPr>
        <w:spacing w:after="0" w:line="240" w:lineRule="auto"/>
        <w:rPr>
          <w:rFonts w:ascii="Arial" w:hAnsi="Arial" w:cs="Arial"/>
          <w:b/>
          <w:bCs/>
        </w:rPr>
      </w:pPr>
    </w:p>
    <w:p w:rsidR="00F6476F" w:rsidRDefault="00F6476F" w:rsidP="00F6476F">
      <w:pPr>
        <w:spacing w:after="0" w:line="240" w:lineRule="auto"/>
        <w:jc w:val="both"/>
        <w:rPr>
          <w:rFonts w:ascii="Arial" w:hAnsi="Arial" w:cs="Arial"/>
          <w:bCs/>
          <w:sz w:val="24"/>
          <w:szCs w:val="24"/>
        </w:rPr>
      </w:pPr>
      <w:r>
        <w:rPr>
          <w:rFonts w:ascii="Arial" w:hAnsi="Arial" w:cs="Arial"/>
          <w:b/>
          <w:bCs/>
          <w:sz w:val="24"/>
          <w:szCs w:val="24"/>
        </w:rPr>
        <w:t xml:space="preserve">Orden 87/2018, de 28 de mayo, </w:t>
      </w:r>
      <w:r>
        <w:rPr>
          <w:rFonts w:ascii="Arial" w:hAnsi="Arial" w:cs="Arial"/>
          <w:bCs/>
          <w:sz w:val="24"/>
          <w:szCs w:val="24"/>
        </w:rPr>
        <w:t>de la Consejería de Economía, Empresas y Empleo, por la que se establecen las</w:t>
      </w:r>
      <w:r>
        <w:rPr>
          <w:rFonts w:ascii="Arial" w:hAnsi="Arial" w:cs="Arial"/>
          <w:b/>
          <w:bCs/>
          <w:sz w:val="24"/>
          <w:szCs w:val="24"/>
        </w:rPr>
        <w:t xml:space="preserve"> bases reguladoras de las subvenciones destinadas a municipios de Castilla-La Mancha para el desarrollo de proyectos en materia de seguridad y salud laboral </w:t>
      </w:r>
      <w:r>
        <w:rPr>
          <w:rFonts w:ascii="Arial" w:hAnsi="Arial" w:cs="Arial"/>
          <w:bCs/>
          <w:sz w:val="24"/>
          <w:szCs w:val="24"/>
        </w:rPr>
        <w:t>(DOCM nº 114, de 12 de mayo).</w:t>
      </w:r>
    </w:p>
    <w:p w:rsidR="00F6476F" w:rsidRDefault="00F6476F" w:rsidP="00F6476F">
      <w:pPr>
        <w:spacing w:after="0" w:line="240" w:lineRule="auto"/>
        <w:jc w:val="both"/>
        <w:rPr>
          <w:rFonts w:ascii="Arial" w:hAnsi="Arial" w:cs="Arial"/>
          <w:bCs/>
          <w:sz w:val="24"/>
          <w:szCs w:val="24"/>
        </w:rPr>
      </w:pPr>
      <w:r>
        <w:rPr>
          <w:rFonts w:ascii="Arial" w:hAnsi="Arial" w:cs="Arial"/>
          <w:bCs/>
          <w:sz w:val="24"/>
          <w:szCs w:val="24"/>
        </w:rPr>
        <w:t>----------------------------------------------------------------------------------------------------------</w:t>
      </w:r>
    </w:p>
    <w:p w:rsidR="00F6476F" w:rsidRDefault="00F6476F" w:rsidP="00F6476F">
      <w:pPr>
        <w:spacing w:after="0" w:line="240" w:lineRule="auto"/>
        <w:jc w:val="both"/>
        <w:rPr>
          <w:rFonts w:ascii="Arial" w:hAnsi="Arial" w:cs="Arial"/>
          <w:bCs/>
          <w:sz w:val="24"/>
          <w:szCs w:val="24"/>
        </w:rPr>
      </w:pPr>
      <w:r>
        <w:rPr>
          <w:rFonts w:ascii="Arial" w:hAnsi="Arial" w:cs="Arial"/>
          <w:b/>
          <w:bCs/>
          <w:sz w:val="24"/>
          <w:szCs w:val="24"/>
        </w:rPr>
        <w:t xml:space="preserve">Resolución de 31/07/2018, </w:t>
      </w:r>
      <w:r>
        <w:rPr>
          <w:rFonts w:ascii="Arial" w:hAnsi="Arial" w:cs="Arial"/>
          <w:bCs/>
          <w:sz w:val="24"/>
          <w:szCs w:val="24"/>
        </w:rPr>
        <w:t>de la Dirección General de Trabajo, Formación y Seguridad Laboral, por la que se aprueba la</w:t>
      </w:r>
      <w:r>
        <w:rPr>
          <w:rFonts w:ascii="Arial" w:hAnsi="Arial" w:cs="Arial"/>
          <w:b/>
          <w:bCs/>
          <w:sz w:val="24"/>
          <w:szCs w:val="24"/>
        </w:rPr>
        <w:t xml:space="preserve"> convocatoria de subvenciones destinadas a municipios de Castilla-La Mancha para el desarrollo de proyectos en materia de seguridad y salud laboral, en el ejercicio </w:t>
      </w:r>
      <w:r w:rsidRPr="008E6876">
        <w:rPr>
          <w:rFonts w:ascii="Arial" w:hAnsi="Arial" w:cs="Arial"/>
          <w:b/>
          <w:bCs/>
          <w:sz w:val="24"/>
          <w:szCs w:val="24"/>
        </w:rPr>
        <w:t>2018</w:t>
      </w:r>
      <w:r w:rsidRPr="00A42BC5">
        <w:rPr>
          <w:rFonts w:ascii="Arial" w:hAnsi="Arial" w:cs="Arial"/>
          <w:b/>
          <w:bCs/>
          <w:color w:val="FF0000"/>
          <w:sz w:val="24"/>
          <w:szCs w:val="24"/>
        </w:rPr>
        <w:t xml:space="preserve"> </w:t>
      </w:r>
      <w:r>
        <w:rPr>
          <w:rFonts w:ascii="Arial" w:hAnsi="Arial" w:cs="Arial"/>
          <w:bCs/>
          <w:sz w:val="24"/>
          <w:szCs w:val="24"/>
        </w:rPr>
        <w:t>(</w:t>
      </w:r>
      <w:hyperlink r:id="rId7" w:history="1">
        <w:r w:rsidRPr="000A2225">
          <w:rPr>
            <w:rStyle w:val="Hipervnculo"/>
            <w:rFonts w:ascii="Arial" w:hAnsi="Arial" w:cs="Arial"/>
            <w:bCs/>
            <w:color w:val="000099"/>
            <w:sz w:val="24"/>
            <w:szCs w:val="24"/>
          </w:rPr>
          <w:t>DOCM nº 154 de 7 de agosto</w:t>
        </w:r>
      </w:hyperlink>
      <w:r>
        <w:rPr>
          <w:rFonts w:ascii="Arial" w:hAnsi="Arial" w:cs="Arial"/>
          <w:bCs/>
          <w:sz w:val="24"/>
          <w:szCs w:val="24"/>
        </w:rPr>
        <w:t>)</w:t>
      </w:r>
    </w:p>
    <w:p w:rsidR="00F6476F" w:rsidRDefault="00F6476F" w:rsidP="00F6476F">
      <w:pPr>
        <w:spacing w:after="0" w:line="240" w:lineRule="auto"/>
        <w:jc w:val="both"/>
        <w:rPr>
          <w:rFonts w:ascii="Arial" w:hAnsi="Arial" w:cs="Arial"/>
          <w:bCs/>
          <w:sz w:val="24"/>
          <w:szCs w:val="24"/>
        </w:rPr>
      </w:pPr>
    </w:p>
    <w:p w:rsidR="00F6476F" w:rsidRDefault="00F6476F" w:rsidP="00F6476F">
      <w:pPr>
        <w:spacing w:after="0" w:line="240" w:lineRule="auto"/>
        <w:jc w:val="both"/>
        <w:rPr>
          <w:rFonts w:ascii="Arial" w:hAnsi="Arial" w:cs="Arial"/>
          <w:bCs/>
          <w:sz w:val="24"/>
          <w:szCs w:val="24"/>
        </w:rPr>
      </w:pPr>
    </w:p>
    <w:p w:rsidR="00F6476F" w:rsidRDefault="00F6476F" w:rsidP="00F6476F">
      <w:pPr>
        <w:pBdr>
          <w:bottom w:val="double" w:sz="4" w:space="1" w:color="2F5496" w:themeColor="accent5" w:themeShade="BF"/>
        </w:pBdr>
        <w:spacing w:after="0" w:line="240" w:lineRule="auto"/>
        <w:rPr>
          <w:rFonts w:ascii="Arial" w:hAnsi="Arial" w:cs="Arial"/>
          <w:b/>
          <w:bCs/>
          <w:sz w:val="24"/>
          <w:szCs w:val="24"/>
        </w:rPr>
      </w:pPr>
      <w:r>
        <w:rPr>
          <w:rFonts w:ascii="Arial" w:hAnsi="Arial" w:cs="Arial"/>
          <w:b/>
          <w:bCs/>
          <w:color w:val="2F5496" w:themeColor="accent5" w:themeShade="BF"/>
          <w:sz w:val="24"/>
          <w:szCs w:val="24"/>
        </w:rPr>
        <w:t>2.- ÓRGANO GESTOR:</w:t>
      </w:r>
      <w:r>
        <w:rPr>
          <w:rFonts w:ascii="Arial" w:hAnsi="Arial" w:cs="Arial"/>
          <w:b/>
          <w:bCs/>
          <w:sz w:val="24"/>
          <w:szCs w:val="24"/>
        </w:rPr>
        <w:tab/>
      </w:r>
    </w:p>
    <w:p w:rsidR="00F6476F" w:rsidRDefault="00F6476F" w:rsidP="00F6476F">
      <w:pPr>
        <w:spacing w:before="120" w:after="0" w:line="240" w:lineRule="auto"/>
        <w:jc w:val="both"/>
        <w:rPr>
          <w:rFonts w:ascii="Arial" w:hAnsi="Arial" w:cs="Arial"/>
          <w:bCs/>
          <w:sz w:val="24"/>
          <w:szCs w:val="24"/>
        </w:rPr>
      </w:pPr>
      <w:r>
        <w:rPr>
          <w:rFonts w:ascii="Arial" w:hAnsi="Arial" w:cs="Arial"/>
          <w:bCs/>
          <w:sz w:val="24"/>
          <w:szCs w:val="24"/>
        </w:rPr>
        <w:t>Dirección General de Trabajo, Formación y Seguridad Laboral.</w:t>
      </w:r>
    </w:p>
    <w:p w:rsidR="00F6476F" w:rsidRDefault="00F6476F" w:rsidP="00F6476F">
      <w:pPr>
        <w:spacing w:after="0" w:line="240" w:lineRule="auto"/>
        <w:jc w:val="both"/>
        <w:rPr>
          <w:rFonts w:ascii="Arial" w:hAnsi="Arial" w:cs="Arial"/>
          <w:bCs/>
          <w:sz w:val="24"/>
          <w:szCs w:val="24"/>
        </w:rPr>
      </w:pPr>
      <w:r>
        <w:rPr>
          <w:rFonts w:ascii="Arial" w:hAnsi="Arial" w:cs="Arial"/>
          <w:bCs/>
          <w:sz w:val="24"/>
          <w:szCs w:val="24"/>
        </w:rPr>
        <w:t>Consejería de Economía, Empresas y Empleo.</w:t>
      </w:r>
    </w:p>
    <w:p w:rsidR="00F6476F" w:rsidRDefault="00F6476F" w:rsidP="00F6476F">
      <w:pPr>
        <w:spacing w:after="0" w:line="240" w:lineRule="auto"/>
        <w:jc w:val="both"/>
        <w:rPr>
          <w:rFonts w:ascii="Arial" w:hAnsi="Arial" w:cs="Arial"/>
          <w:bCs/>
          <w:sz w:val="24"/>
          <w:szCs w:val="24"/>
        </w:rPr>
      </w:pPr>
    </w:p>
    <w:p w:rsidR="00F6476F" w:rsidRDefault="00F6476F" w:rsidP="00F6476F">
      <w:pPr>
        <w:tabs>
          <w:tab w:val="right" w:pos="8504"/>
        </w:tabs>
        <w:spacing w:after="0" w:line="240" w:lineRule="auto"/>
        <w:jc w:val="both"/>
        <w:rPr>
          <w:rFonts w:ascii="Arial" w:hAnsi="Arial" w:cs="Arial"/>
          <w:bCs/>
          <w:sz w:val="24"/>
          <w:szCs w:val="24"/>
        </w:rPr>
      </w:pPr>
    </w:p>
    <w:p w:rsidR="00F6476F" w:rsidRDefault="00F6476F" w:rsidP="00F6476F">
      <w:pPr>
        <w:pBdr>
          <w:bottom w:val="double" w:sz="4" w:space="1" w:color="2F5496" w:themeColor="accent5"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3.- PRESUPUESTO:</w:t>
      </w:r>
    </w:p>
    <w:p w:rsidR="00F6476F" w:rsidRDefault="00F6476F" w:rsidP="00F6476F">
      <w:pPr>
        <w:tabs>
          <w:tab w:val="right" w:pos="8504"/>
        </w:tabs>
        <w:spacing w:before="120" w:after="0" w:line="240" w:lineRule="auto"/>
        <w:jc w:val="both"/>
        <w:rPr>
          <w:rFonts w:ascii="Arial" w:hAnsi="Arial" w:cs="Arial"/>
          <w:b/>
          <w:bCs/>
          <w:sz w:val="24"/>
          <w:szCs w:val="24"/>
        </w:rPr>
      </w:pPr>
      <w:r>
        <w:rPr>
          <w:rFonts w:ascii="Arial" w:hAnsi="Arial" w:cs="Arial"/>
          <w:bCs/>
          <w:sz w:val="24"/>
          <w:szCs w:val="24"/>
        </w:rPr>
        <w:t>El importe del crédito destinado a la financiación de la convocatoria asciende a</w:t>
      </w:r>
      <w:r>
        <w:rPr>
          <w:rFonts w:ascii="Arial" w:hAnsi="Arial" w:cs="Arial"/>
          <w:b/>
          <w:bCs/>
          <w:sz w:val="24"/>
          <w:szCs w:val="24"/>
        </w:rPr>
        <w:t xml:space="preserve"> 283.419 euros.</w:t>
      </w:r>
    </w:p>
    <w:p w:rsidR="00F6476F" w:rsidRPr="000A2225" w:rsidRDefault="00F6476F" w:rsidP="00F6476F">
      <w:pPr>
        <w:pStyle w:val="Prrafodelista"/>
        <w:numPr>
          <w:ilvl w:val="0"/>
          <w:numId w:val="46"/>
        </w:numPr>
        <w:tabs>
          <w:tab w:val="right" w:pos="8504"/>
        </w:tabs>
        <w:spacing w:before="120" w:after="0" w:line="240" w:lineRule="auto"/>
        <w:jc w:val="both"/>
        <w:rPr>
          <w:rFonts w:ascii="Arial" w:hAnsi="Arial" w:cs="Arial"/>
          <w:bCs/>
          <w:sz w:val="24"/>
          <w:szCs w:val="24"/>
        </w:rPr>
      </w:pPr>
      <w:r w:rsidRPr="000A2225">
        <w:rPr>
          <w:rFonts w:ascii="Arial" w:hAnsi="Arial" w:cs="Arial"/>
          <w:bCs/>
          <w:sz w:val="24"/>
          <w:szCs w:val="24"/>
        </w:rPr>
        <w:t>Actividades del programa I: 50.000 euros con cargo a la partida presupuestaria 19090000/315A/46635.</w:t>
      </w:r>
    </w:p>
    <w:p w:rsidR="00F6476F" w:rsidRPr="000A2225" w:rsidRDefault="00F6476F" w:rsidP="00F6476F">
      <w:pPr>
        <w:pStyle w:val="Prrafodelista"/>
        <w:numPr>
          <w:ilvl w:val="0"/>
          <w:numId w:val="46"/>
        </w:numPr>
        <w:tabs>
          <w:tab w:val="right" w:pos="8504"/>
        </w:tabs>
        <w:spacing w:before="120" w:after="0" w:line="240" w:lineRule="auto"/>
        <w:jc w:val="both"/>
        <w:rPr>
          <w:rFonts w:ascii="Arial" w:hAnsi="Arial" w:cs="Arial"/>
          <w:bCs/>
          <w:sz w:val="24"/>
          <w:szCs w:val="24"/>
        </w:rPr>
      </w:pPr>
      <w:r w:rsidRPr="000A2225">
        <w:rPr>
          <w:rFonts w:ascii="Arial" w:hAnsi="Arial" w:cs="Arial"/>
          <w:bCs/>
          <w:sz w:val="24"/>
          <w:szCs w:val="24"/>
        </w:rPr>
        <w:t>Actividades del programa II: 233.419 euros, que se imputarán a la partida presupuestaria 19090000/315A/76635.</w:t>
      </w:r>
    </w:p>
    <w:p w:rsidR="00F6476F" w:rsidRDefault="00F6476F" w:rsidP="00F6476F">
      <w:pPr>
        <w:tabs>
          <w:tab w:val="right" w:pos="8504"/>
        </w:tabs>
        <w:spacing w:before="120" w:after="0" w:line="240" w:lineRule="auto"/>
        <w:jc w:val="both"/>
        <w:rPr>
          <w:rFonts w:ascii="Arial" w:hAnsi="Arial" w:cs="Arial"/>
          <w:b/>
          <w:bCs/>
          <w:sz w:val="24"/>
          <w:szCs w:val="24"/>
        </w:rPr>
      </w:pPr>
    </w:p>
    <w:p w:rsidR="00F6476F" w:rsidRDefault="00F6476F" w:rsidP="00F6476F">
      <w:pPr>
        <w:pBdr>
          <w:bottom w:val="double" w:sz="4" w:space="1" w:color="2F5496" w:themeColor="accent5"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4.- PLAZO PRESENTACIÓN DE SOLICITUDES:</w:t>
      </w:r>
    </w:p>
    <w:p w:rsidR="00F6476F" w:rsidRDefault="00F6476F" w:rsidP="00F6476F">
      <w:pPr>
        <w:spacing w:before="120" w:after="0" w:line="240" w:lineRule="auto"/>
        <w:jc w:val="both"/>
        <w:rPr>
          <w:rFonts w:ascii="Arial" w:hAnsi="Arial" w:cs="Arial"/>
          <w:bCs/>
          <w:sz w:val="24"/>
          <w:szCs w:val="24"/>
        </w:rPr>
      </w:pPr>
      <w:r>
        <w:rPr>
          <w:rFonts w:ascii="Arial" w:hAnsi="Arial" w:cs="Arial"/>
          <w:bCs/>
          <w:sz w:val="24"/>
          <w:szCs w:val="24"/>
        </w:rPr>
        <w:t xml:space="preserve">El plazo de presentación de solicitudes será de </w:t>
      </w:r>
      <w:r>
        <w:rPr>
          <w:rFonts w:ascii="Arial" w:hAnsi="Arial" w:cs="Arial"/>
          <w:b/>
          <w:bCs/>
          <w:sz w:val="24"/>
          <w:szCs w:val="24"/>
        </w:rPr>
        <w:t>quince días,</w:t>
      </w:r>
      <w:r>
        <w:rPr>
          <w:rFonts w:ascii="Arial" w:hAnsi="Arial" w:cs="Arial"/>
          <w:bCs/>
          <w:sz w:val="24"/>
          <w:szCs w:val="24"/>
        </w:rPr>
        <w:t xml:space="preserve"> </w:t>
      </w:r>
      <w:r w:rsidRPr="000A2225">
        <w:rPr>
          <w:rFonts w:ascii="Arial" w:hAnsi="Arial" w:cs="Arial"/>
          <w:bCs/>
          <w:sz w:val="24"/>
          <w:szCs w:val="24"/>
        </w:rPr>
        <w:t>contados desde el siguiente a la fecha de publicación de la correspondiente resolución de convocatoria y de su extracto en el Diario Oficial de Castilla-La Mancha</w:t>
      </w:r>
      <w:r>
        <w:rPr>
          <w:rFonts w:ascii="Arial" w:hAnsi="Arial" w:cs="Arial"/>
          <w:bCs/>
          <w:sz w:val="24"/>
          <w:szCs w:val="24"/>
          <w:u w:val="single"/>
        </w:rPr>
        <w:t>.</w:t>
      </w:r>
    </w:p>
    <w:p w:rsidR="00F6476F" w:rsidRDefault="00F6476F" w:rsidP="00F6476F">
      <w:pPr>
        <w:spacing w:before="120" w:after="0" w:line="240" w:lineRule="auto"/>
        <w:jc w:val="both"/>
        <w:rPr>
          <w:rFonts w:ascii="Arial" w:hAnsi="Arial" w:cs="Arial"/>
          <w:bCs/>
          <w:sz w:val="24"/>
          <w:szCs w:val="24"/>
        </w:rPr>
      </w:pPr>
    </w:p>
    <w:p w:rsidR="00F6476F" w:rsidRDefault="00F6476F" w:rsidP="00F6476F">
      <w:pPr>
        <w:pBdr>
          <w:bottom w:val="double" w:sz="4" w:space="1" w:color="2F5496" w:themeColor="accent5"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5.- BENEFICIARIOS:</w:t>
      </w:r>
    </w:p>
    <w:p w:rsidR="00F6476F" w:rsidRDefault="00F6476F" w:rsidP="00F6476F">
      <w:pPr>
        <w:spacing w:after="0" w:line="240" w:lineRule="auto"/>
        <w:rPr>
          <w:rFonts w:ascii="Arial" w:hAnsi="Arial" w:cs="Arial"/>
          <w:b/>
          <w:bCs/>
        </w:rPr>
      </w:pPr>
    </w:p>
    <w:p w:rsidR="00F6476F" w:rsidRDefault="00F6476F" w:rsidP="00F6476F">
      <w:pPr>
        <w:pBdr>
          <w:bottom w:val="double" w:sz="4" w:space="1" w:color="2F5496" w:themeColor="accent5" w:themeShade="BF"/>
        </w:pBdr>
        <w:spacing w:after="0" w:line="240" w:lineRule="auto"/>
        <w:jc w:val="both"/>
        <w:rPr>
          <w:rFonts w:ascii="Arial" w:hAnsi="Arial" w:cs="Arial"/>
          <w:bCs/>
          <w:sz w:val="24"/>
          <w:szCs w:val="24"/>
        </w:rPr>
      </w:pPr>
      <w:r>
        <w:rPr>
          <w:rFonts w:ascii="Arial" w:hAnsi="Arial" w:cs="Arial"/>
          <w:bCs/>
          <w:sz w:val="24"/>
          <w:szCs w:val="24"/>
        </w:rPr>
        <w:t>Podrán ser beneficiarios de las subvenciones previstas los municipios de Castilla-La Mancha.</w:t>
      </w:r>
    </w:p>
    <w:p w:rsidR="00F6476F" w:rsidRDefault="00F6476F" w:rsidP="00F6476F">
      <w:pPr>
        <w:pBdr>
          <w:bottom w:val="double" w:sz="4" w:space="1" w:color="2F5496" w:themeColor="accent5" w:themeShade="BF"/>
        </w:pBdr>
        <w:spacing w:after="0" w:line="240" w:lineRule="auto"/>
        <w:jc w:val="both"/>
        <w:rPr>
          <w:rFonts w:ascii="Arial" w:hAnsi="Arial" w:cs="Arial"/>
          <w:bCs/>
          <w:sz w:val="24"/>
          <w:szCs w:val="24"/>
        </w:rPr>
      </w:pPr>
    </w:p>
    <w:p w:rsidR="00F6476F" w:rsidRDefault="00F6476F" w:rsidP="00F6476F">
      <w:pPr>
        <w:pBdr>
          <w:bottom w:val="double" w:sz="4" w:space="1" w:color="2F5496" w:themeColor="accent5" w:themeShade="BF"/>
        </w:pBdr>
        <w:spacing w:after="0" w:line="240" w:lineRule="auto"/>
        <w:rPr>
          <w:rFonts w:ascii="Arial" w:hAnsi="Arial" w:cs="Arial"/>
          <w:bCs/>
          <w:sz w:val="24"/>
          <w:szCs w:val="24"/>
        </w:rPr>
      </w:pPr>
    </w:p>
    <w:p w:rsidR="00F6476F" w:rsidRDefault="00F6476F" w:rsidP="00F6476F">
      <w:pPr>
        <w:pBdr>
          <w:bottom w:val="double" w:sz="4" w:space="1" w:color="2F5496" w:themeColor="accent5"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6.- TIPOS DE AYUDAS:</w:t>
      </w:r>
    </w:p>
    <w:p w:rsidR="00F6476F" w:rsidRPr="000A2225" w:rsidRDefault="00F6476F" w:rsidP="00F6476F">
      <w:pPr>
        <w:pStyle w:val="Prrafodelista"/>
        <w:numPr>
          <w:ilvl w:val="0"/>
          <w:numId w:val="47"/>
        </w:numPr>
        <w:spacing w:before="120" w:after="0" w:line="240" w:lineRule="auto"/>
        <w:jc w:val="both"/>
        <w:rPr>
          <w:rFonts w:ascii="Arial" w:hAnsi="Arial" w:cs="Arial"/>
          <w:bCs/>
          <w:sz w:val="24"/>
          <w:szCs w:val="24"/>
        </w:rPr>
      </w:pPr>
      <w:r w:rsidRPr="000A2225">
        <w:rPr>
          <w:rFonts w:ascii="Arial" w:hAnsi="Arial" w:cs="Arial"/>
          <w:bCs/>
          <w:sz w:val="24"/>
          <w:szCs w:val="24"/>
        </w:rPr>
        <w:t>Programa I. Actividades de sensibilización, difusión y divulgación.</w:t>
      </w:r>
    </w:p>
    <w:p w:rsidR="00F6476F" w:rsidRPr="000A2225" w:rsidRDefault="00F6476F" w:rsidP="00F6476F">
      <w:pPr>
        <w:pStyle w:val="Prrafodelista"/>
        <w:numPr>
          <w:ilvl w:val="0"/>
          <w:numId w:val="47"/>
        </w:numPr>
        <w:spacing w:before="120" w:after="0" w:line="240" w:lineRule="auto"/>
        <w:jc w:val="both"/>
        <w:rPr>
          <w:rFonts w:ascii="Arial" w:hAnsi="Arial" w:cs="Arial"/>
          <w:bCs/>
          <w:sz w:val="24"/>
          <w:szCs w:val="24"/>
        </w:rPr>
      </w:pPr>
      <w:r w:rsidRPr="000A2225">
        <w:rPr>
          <w:rFonts w:ascii="Arial" w:hAnsi="Arial" w:cs="Arial"/>
          <w:bCs/>
          <w:sz w:val="24"/>
          <w:szCs w:val="24"/>
        </w:rPr>
        <w:lastRenderedPageBreak/>
        <w:t>Programa II. Inversiones destinadas a la mejora de las condiciones de seguridad laboral.</w:t>
      </w:r>
    </w:p>
    <w:p w:rsidR="00F6476F" w:rsidRPr="000A2225" w:rsidRDefault="00F6476F" w:rsidP="00F6476F">
      <w:pPr>
        <w:pStyle w:val="Prrafodelista"/>
        <w:numPr>
          <w:ilvl w:val="0"/>
          <w:numId w:val="47"/>
        </w:numPr>
        <w:spacing w:before="120" w:after="0" w:line="240" w:lineRule="auto"/>
        <w:jc w:val="both"/>
        <w:rPr>
          <w:rFonts w:ascii="Arial" w:hAnsi="Arial" w:cs="Arial"/>
          <w:bCs/>
          <w:sz w:val="24"/>
          <w:szCs w:val="24"/>
        </w:rPr>
      </w:pPr>
      <w:r w:rsidRPr="000A2225">
        <w:rPr>
          <w:rFonts w:ascii="Arial" w:hAnsi="Arial" w:cs="Arial"/>
          <w:bCs/>
          <w:sz w:val="24"/>
          <w:szCs w:val="24"/>
        </w:rPr>
        <w:t>El importe de la subvención será del 80% del coste subvencionable en cada uno de los programas, con los límites máximos por beneficiario siguientes:</w:t>
      </w:r>
    </w:p>
    <w:p w:rsidR="00F6476F" w:rsidRPr="000A2225" w:rsidRDefault="00F6476F" w:rsidP="00F6476F">
      <w:pPr>
        <w:pStyle w:val="Prrafodelista"/>
        <w:numPr>
          <w:ilvl w:val="0"/>
          <w:numId w:val="48"/>
        </w:numPr>
        <w:spacing w:before="120" w:after="0" w:line="240" w:lineRule="auto"/>
        <w:jc w:val="both"/>
        <w:rPr>
          <w:rFonts w:ascii="Arial" w:hAnsi="Arial" w:cs="Arial"/>
          <w:bCs/>
          <w:sz w:val="24"/>
          <w:szCs w:val="24"/>
        </w:rPr>
      </w:pPr>
      <w:r w:rsidRPr="000A2225">
        <w:rPr>
          <w:rFonts w:ascii="Arial" w:hAnsi="Arial" w:cs="Arial"/>
          <w:bCs/>
          <w:sz w:val="24"/>
          <w:szCs w:val="24"/>
        </w:rPr>
        <w:t>5.000 euros para proyectos correspondientes al Programa I.</w:t>
      </w:r>
    </w:p>
    <w:p w:rsidR="00F6476F" w:rsidRPr="000A2225" w:rsidRDefault="00F6476F" w:rsidP="00F6476F">
      <w:pPr>
        <w:pStyle w:val="Prrafodelista"/>
        <w:numPr>
          <w:ilvl w:val="0"/>
          <w:numId w:val="48"/>
        </w:numPr>
        <w:spacing w:before="120" w:after="0" w:line="240" w:lineRule="auto"/>
        <w:jc w:val="both"/>
        <w:rPr>
          <w:rFonts w:ascii="Arial" w:hAnsi="Arial" w:cs="Arial"/>
          <w:bCs/>
          <w:sz w:val="24"/>
          <w:szCs w:val="24"/>
        </w:rPr>
      </w:pPr>
      <w:r w:rsidRPr="000A2225">
        <w:rPr>
          <w:rFonts w:ascii="Arial" w:hAnsi="Arial" w:cs="Arial"/>
          <w:bCs/>
          <w:sz w:val="24"/>
          <w:szCs w:val="24"/>
        </w:rPr>
        <w:t>10.000 euros para proyectos del Programa II.</w:t>
      </w:r>
    </w:p>
    <w:p w:rsidR="00F6476F" w:rsidRDefault="00F6476F" w:rsidP="00F6476F">
      <w:pPr>
        <w:pBdr>
          <w:bottom w:val="double" w:sz="4" w:space="1" w:color="2F5496" w:themeColor="accent5" w:themeShade="BF"/>
        </w:pBdr>
        <w:spacing w:after="0" w:line="240" w:lineRule="auto"/>
        <w:rPr>
          <w:rFonts w:ascii="Arial" w:hAnsi="Arial" w:cs="Arial"/>
          <w:b/>
          <w:bCs/>
          <w:color w:val="2F5496" w:themeColor="accent5" w:themeShade="BF"/>
          <w:sz w:val="24"/>
          <w:szCs w:val="24"/>
        </w:rPr>
      </w:pPr>
    </w:p>
    <w:p w:rsidR="00F6476F" w:rsidRDefault="00F6476F" w:rsidP="00F6476F">
      <w:pPr>
        <w:pBdr>
          <w:bottom w:val="double" w:sz="4" w:space="1" w:color="2F5496" w:themeColor="accent5"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7.- CRITERIOS ITI:</w:t>
      </w:r>
    </w:p>
    <w:p w:rsidR="00F6476F" w:rsidRDefault="00F6476F" w:rsidP="00F6476F">
      <w:pPr>
        <w:spacing w:before="120" w:after="0" w:line="240" w:lineRule="auto"/>
        <w:jc w:val="both"/>
        <w:rPr>
          <w:rFonts w:ascii="Arial" w:hAnsi="Arial" w:cs="Arial"/>
          <w:b/>
          <w:bCs/>
          <w:sz w:val="24"/>
          <w:szCs w:val="24"/>
        </w:rPr>
      </w:pPr>
      <w:r>
        <w:rPr>
          <w:rFonts w:ascii="Arial" w:hAnsi="Arial" w:cs="Arial"/>
          <w:b/>
          <w:bCs/>
          <w:sz w:val="24"/>
          <w:szCs w:val="24"/>
        </w:rPr>
        <w:t>Para cualquiera de los dos programas</w:t>
      </w:r>
      <w:r>
        <w:rPr>
          <w:rFonts w:ascii="Arial" w:hAnsi="Arial" w:cs="Arial"/>
          <w:bCs/>
          <w:sz w:val="24"/>
          <w:szCs w:val="24"/>
        </w:rPr>
        <w:t xml:space="preserve">: </w:t>
      </w:r>
      <w:r>
        <w:rPr>
          <w:rFonts w:ascii="Arial" w:hAnsi="Arial" w:cs="Arial"/>
          <w:b/>
          <w:bCs/>
          <w:sz w:val="24"/>
          <w:szCs w:val="24"/>
        </w:rPr>
        <w:t>en el caso de que las inversiones subvencionables se realicen en los municipios incluidos en las zonas establecidas en el Anexo al Decreto 31/2017</w:t>
      </w:r>
      <w:r>
        <w:rPr>
          <w:rFonts w:ascii="Arial" w:hAnsi="Arial" w:cs="Arial"/>
          <w:bCs/>
          <w:sz w:val="24"/>
          <w:szCs w:val="24"/>
        </w:rPr>
        <w:t xml:space="preserve">, de 25 de abril, por el que se establece el procedimiento de gobernanza de la Inversión Territorial Integrada (ITI) de Castilla-La Mancha para el período de programación 2014-2020, o en aquellos municipios que, en su caso, se determine en posteriores periodos de programación, así como en los territorios de los municipios considerados zonas prioritarias, reguladas en la Ley 5/2017, de 30 de noviembre, de Estímulo Económico de Zonas Prioritarias de Castilla-La Mancha: </w:t>
      </w:r>
      <w:r>
        <w:rPr>
          <w:rFonts w:ascii="Arial" w:hAnsi="Arial" w:cs="Arial"/>
          <w:b/>
          <w:bCs/>
          <w:sz w:val="24"/>
          <w:szCs w:val="24"/>
        </w:rPr>
        <w:t>5 puntos.</w:t>
      </w:r>
    </w:p>
    <w:p w:rsidR="00F6476F" w:rsidRDefault="00F6476F" w:rsidP="00F6476F">
      <w:pPr>
        <w:pBdr>
          <w:bottom w:val="double" w:sz="4" w:space="1" w:color="2F5496" w:themeColor="accent5" w:themeShade="BF"/>
        </w:pBdr>
        <w:spacing w:after="0" w:line="240" w:lineRule="auto"/>
        <w:rPr>
          <w:rFonts w:ascii="Arial" w:hAnsi="Arial" w:cs="Arial"/>
          <w:bCs/>
          <w:sz w:val="24"/>
          <w:szCs w:val="24"/>
        </w:rPr>
      </w:pPr>
    </w:p>
    <w:p w:rsidR="00F6476F" w:rsidRDefault="00F6476F" w:rsidP="00F6476F">
      <w:pPr>
        <w:pBdr>
          <w:bottom w:val="double" w:sz="4" w:space="1" w:color="2F5496" w:themeColor="accent5" w:themeShade="BF"/>
        </w:pBdr>
        <w:spacing w:after="0" w:line="240" w:lineRule="auto"/>
        <w:rPr>
          <w:rFonts w:ascii="Arial" w:hAnsi="Arial" w:cs="Arial"/>
          <w:b/>
          <w:bCs/>
          <w:color w:val="2F5496" w:themeColor="accent5" w:themeShade="BF"/>
          <w:sz w:val="24"/>
          <w:szCs w:val="24"/>
        </w:rPr>
      </w:pPr>
    </w:p>
    <w:p w:rsidR="00F6476F" w:rsidRDefault="00F6476F" w:rsidP="00F6476F">
      <w:pPr>
        <w:pBdr>
          <w:bottom w:val="double" w:sz="4" w:space="1" w:color="2F5496" w:themeColor="accent5"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8.- FECHA DE RESOLUCIÓN DE LA CONVOCATORIA:</w:t>
      </w:r>
    </w:p>
    <w:p w:rsidR="00F6476F" w:rsidRDefault="00F6476F" w:rsidP="007B7873">
      <w:pPr>
        <w:spacing w:before="120" w:line="257" w:lineRule="auto"/>
        <w:jc w:val="both"/>
        <w:rPr>
          <w:rFonts w:ascii="Arial" w:hAnsi="Arial" w:cs="Arial"/>
          <w:bCs/>
          <w:sz w:val="24"/>
          <w:szCs w:val="24"/>
        </w:rPr>
      </w:pPr>
      <w:r>
        <w:rPr>
          <w:rFonts w:ascii="Arial" w:hAnsi="Arial" w:cs="Arial"/>
          <w:b/>
          <w:bCs/>
          <w:sz w:val="24"/>
          <w:szCs w:val="24"/>
        </w:rPr>
        <w:t>El plazo máximo para resolver y notificar las resoluciones será de 4 meses</w:t>
      </w:r>
      <w:r>
        <w:rPr>
          <w:rFonts w:ascii="Arial" w:hAnsi="Arial" w:cs="Arial"/>
          <w:bCs/>
          <w:sz w:val="24"/>
          <w:szCs w:val="24"/>
        </w:rPr>
        <w:t xml:space="preserve">, </w:t>
      </w:r>
      <w:r w:rsidRPr="000A2225">
        <w:rPr>
          <w:rFonts w:ascii="Arial" w:hAnsi="Arial" w:cs="Arial"/>
          <w:bCs/>
          <w:sz w:val="24"/>
          <w:szCs w:val="24"/>
        </w:rPr>
        <w:t>contados desde el día siguiente al de publicación de las correspondientes convocatorias y sus extractos en el Diario Oficial de Castilla-La Mancha.</w:t>
      </w:r>
      <w:r>
        <w:rPr>
          <w:rFonts w:ascii="Arial" w:hAnsi="Arial" w:cs="Arial"/>
          <w:bCs/>
          <w:sz w:val="24"/>
          <w:szCs w:val="24"/>
        </w:rPr>
        <w:t xml:space="preserve"> Transcurrido el plazo establecido sin que se haya notificado la resolución de forma expresa, el solicitante podrá entender desestimada la solicitud, sin perjuicio de la obligación legal de resolver la solicitud formulada.</w:t>
      </w:r>
    </w:p>
    <w:p w:rsidR="00F6476F" w:rsidRDefault="00F6476F" w:rsidP="00F6476F">
      <w:pPr>
        <w:rPr>
          <w:rFonts w:ascii="Arial" w:hAnsi="Arial" w:cs="Arial"/>
          <w:bCs/>
          <w:sz w:val="24"/>
          <w:szCs w:val="24"/>
        </w:rPr>
      </w:pPr>
    </w:p>
    <w:p w:rsidR="00F6476F" w:rsidRDefault="00F6476F" w:rsidP="00F6476F">
      <w:pPr>
        <w:pBdr>
          <w:bottom w:val="double" w:sz="4" w:space="1" w:color="2F5496" w:themeColor="accent5" w:themeShade="BF"/>
        </w:pBdr>
        <w:spacing w:after="0" w:line="240" w:lineRule="auto"/>
        <w:rPr>
          <w:rFonts w:ascii="Arial" w:hAnsi="Arial" w:cs="Arial"/>
          <w:b/>
          <w:bCs/>
          <w:color w:val="2F5496" w:themeColor="accent5" w:themeShade="BF"/>
          <w:sz w:val="24"/>
          <w:szCs w:val="24"/>
        </w:rPr>
      </w:pPr>
      <w:r>
        <w:rPr>
          <w:rFonts w:ascii="Arial" w:hAnsi="Arial" w:cs="Arial"/>
          <w:b/>
          <w:bCs/>
          <w:color w:val="2F5496" w:themeColor="accent5" w:themeShade="BF"/>
          <w:sz w:val="24"/>
          <w:szCs w:val="24"/>
        </w:rPr>
        <w:t>9.- RESULTADOS EN ZONAS ITI:</w:t>
      </w:r>
    </w:p>
    <w:p w:rsidR="00F6476F" w:rsidRDefault="00F6476F" w:rsidP="00F6476F">
      <w:pPr>
        <w:spacing w:after="0" w:line="240" w:lineRule="auto"/>
        <w:rPr>
          <w:rFonts w:ascii="Arial" w:hAnsi="Arial" w:cs="Arial"/>
          <w:b/>
          <w:bCs/>
          <w:sz w:val="24"/>
          <w:szCs w:val="24"/>
        </w:rPr>
      </w:pPr>
    </w:p>
    <w:tbl>
      <w:tblPr>
        <w:tblW w:w="7140" w:type="dxa"/>
        <w:jc w:val="center"/>
        <w:tblCellMar>
          <w:left w:w="70" w:type="dxa"/>
          <w:right w:w="70" w:type="dxa"/>
        </w:tblCellMar>
        <w:tblLook w:val="04A0" w:firstRow="1" w:lastRow="0" w:firstColumn="1" w:lastColumn="0" w:noHBand="0" w:noVBand="1"/>
      </w:tblPr>
      <w:tblGrid>
        <w:gridCol w:w="2174"/>
        <w:gridCol w:w="2483"/>
        <w:gridCol w:w="2483"/>
      </w:tblGrid>
      <w:tr w:rsidR="007B7873" w:rsidRPr="007B7873" w:rsidTr="007B7873">
        <w:trPr>
          <w:trHeight w:val="642"/>
          <w:jc w:val="center"/>
        </w:trPr>
        <w:tc>
          <w:tcPr>
            <w:tcW w:w="7140" w:type="dxa"/>
            <w:gridSpan w:val="3"/>
            <w:tcBorders>
              <w:top w:val="single" w:sz="4" w:space="0" w:color="auto"/>
              <w:left w:val="single" w:sz="4" w:space="0" w:color="auto"/>
              <w:bottom w:val="single" w:sz="4" w:space="0" w:color="auto"/>
              <w:right w:val="single" w:sz="4" w:space="0" w:color="000000"/>
            </w:tcBorders>
            <w:shd w:val="clear" w:color="000000" w:fill="000066"/>
            <w:vAlign w:val="center"/>
            <w:hideMark/>
          </w:tcPr>
          <w:p w:rsidR="007B7873" w:rsidRPr="007B7873" w:rsidRDefault="007B7873" w:rsidP="007B7873">
            <w:pPr>
              <w:spacing w:after="0" w:line="240" w:lineRule="auto"/>
              <w:rPr>
                <w:rFonts w:ascii="Arial" w:eastAsia="Times New Roman" w:hAnsi="Arial" w:cs="Arial"/>
                <w:b/>
                <w:bCs/>
                <w:color w:val="FFFFFF"/>
                <w:sz w:val="24"/>
                <w:szCs w:val="24"/>
                <w:lang w:eastAsia="es-ES"/>
              </w:rPr>
            </w:pPr>
            <w:r w:rsidRPr="007B7873">
              <w:rPr>
                <w:rFonts w:ascii="Arial" w:eastAsia="Times New Roman" w:hAnsi="Arial" w:cs="Arial"/>
                <w:b/>
                <w:bCs/>
                <w:color w:val="FFFFFF"/>
                <w:sz w:val="24"/>
                <w:szCs w:val="24"/>
                <w:lang w:eastAsia="es-ES"/>
              </w:rPr>
              <w:t>Dirección General de Trabajo, Formación y Seguridad Laboral</w:t>
            </w:r>
          </w:p>
        </w:tc>
      </w:tr>
      <w:tr w:rsidR="007B7873" w:rsidRPr="007B7873" w:rsidTr="007B7873">
        <w:trPr>
          <w:trHeight w:val="915"/>
          <w:jc w:val="center"/>
        </w:trPr>
        <w:tc>
          <w:tcPr>
            <w:tcW w:w="71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B7873" w:rsidRPr="007B7873" w:rsidRDefault="007B7873" w:rsidP="007B7873">
            <w:pPr>
              <w:spacing w:after="0" w:line="240" w:lineRule="auto"/>
              <w:rPr>
                <w:rFonts w:ascii="Arial" w:eastAsia="Times New Roman" w:hAnsi="Arial" w:cs="Arial"/>
                <w:b/>
                <w:bCs/>
                <w:color w:val="000000"/>
                <w:sz w:val="24"/>
                <w:szCs w:val="24"/>
                <w:lang w:eastAsia="es-ES"/>
              </w:rPr>
            </w:pPr>
            <w:r w:rsidRPr="007B7873">
              <w:rPr>
                <w:rFonts w:ascii="Arial" w:eastAsia="Times New Roman" w:hAnsi="Arial" w:cs="Arial"/>
                <w:b/>
                <w:bCs/>
                <w:color w:val="000000"/>
                <w:sz w:val="24"/>
                <w:szCs w:val="24"/>
                <w:lang w:eastAsia="es-ES"/>
              </w:rPr>
              <w:t>Resolución de 31/07/2018, subvenciones destinadas a municipio para el desarrollo de proyectos en materia de seguridad y salud laboral -</w:t>
            </w:r>
            <w:r w:rsidRPr="007B7873">
              <w:rPr>
                <w:rFonts w:ascii="Arial" w:eastAsia="Times New Roman" w:hAnsi="Arial" w:cs="Arial"/>
                <w:b/>
                <w:bCs/>
                <w:color w:val="FF0000"/>
                <w:sz w:val="24"/>
                <w:szCs w:val="24"/>
                <w:lang w:eastAsia="es-ES"/>
              </w:rPr>
              <w:t xml:space="preserve"> </w:t>
            </w:r>
            <w:bookmarkStart w:id="0" w:name="_GoBack"/>
            <w:r w:rsidRPr="008E6876">
              <w:rPr>
                <w:rFonts w:ascii="Arial" w:eastAsia="Times New Roman" w:hAnsi="Arial" w:cs="Arial"/>
                <w:b/>
                <w:bCs/>
                <w:sz w:val="24"/>
                <w:szCs w:val="24"/>
                <w:lang w:eastAsia="es-ES"/>
              </w:rPr>
              <w:t>2018</w:t>
            </w:r>
            <w:bookmarkEnd w:id="0"/>
          </w:p>
        </w:tc>
      </w:tr>
      <w:tr w:rsidR="007B7873" w:rsidRPr="007B7873" w:rsidTr="007B7873">
        <w:trPr>
          <w:trHeight w:val="402"/>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jc w:val="center"/>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Núm. Convocatoria</w:t>
            </w:r>
          </w:p>
        </w:tc>
        <w:tc>
          <w:tcPr>
            <w:tcW w:w="496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B7873" w:rsidRPr="007B7873" w:rsidRDefault="007B7873" w:rsidP="007B7873">
            <w:pPr>
              <w:spacing w:after="0" w:line="240" w:lineRule="auto"/>
              <w:jc w:val="center"/>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PEP</w:t>
            </w:r>
          </w:p>
        </w:tc>
      </w:tr>
      <w:tr w:rsidR="007B7873" w:rsidRPr="007B7873" w:rsidTr="007B7873">
        <w:trPr>
          <w:trHeight w:val="402"/>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jc w:val="center"/>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31</w:t>
            </w:r>
          </w:p>
        </w:tc>
        <w:tc>
          <w:tcPr>
            <w:tcW w:w="2483" w:type="dxa"/>
            <w:tcBorders>
              <w:top w:val="nil"/>
              <w:left w:val="nil"/>
              <w:bottom w:val="single" w:sz="4" w:space="0" w:color="auto"/>
              <w:right w:val="single" w:sz="4" w:space="0" w:color="auto"/>
            </w:tcBorders>
            <w:shd w:val="clear" w:color="auto" w:fill="auto"/>
            <w:vAlign w:val="center"/>
            <w:hideMark/>
          </w:tcPr>
          <w:p w:rsidR="007B7873" w:rsidRPr="007B7873" w:rsidRDefault="007B7873" w:rsidP="007B7873">
            <w:pPr>
              <w:spacing w:after="0" w:line="240" w:lineRule="auto"/>
              <w:jc w:val="right"/>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 </w:t>
            </w:r>
          </w:p>
        </w:tc>
        <w:tc>
          <w:tcPr>
            <w:tcW w:w="2483" w:type="dxa"/>
            <w:tcBorders>
              <w:top w:val="nil"/>
              <w:left w:val="nil"/>
              <w:bottom w:val="single" w:sz="4" w:space="0" w:color="auto"/>
              <w:right w:val="single" w:sz="4" w:space="0" w:color="auto"/>
            </w:tcBorders>
            <w:shd w:val="clear" w:color="auto" w:fill="auto"/>
            <w:vAlign w:val="center"/>
            <w:hideMark/>
          </w:tcPr>
          <w:p w:rsidR="007B7873" w:rsidRPr="007B7873" w:rsidRDefault="007B7873" w:rsidP="007B7873">
            <w:pPr>
              <w:spacing w:after="0" w:line="240" w:lineRule="auto"/>
              <w:jc w:val="right"/>
              <w:rPr>
                <w:rFonts w:ascii="Arial" w:eastAsia="Times New Roman" w:hAnsi="Arial" w:cs="Arial"/>
                <w:sz w:val="24"/>
                <w:szCs w:val="24"/>
                <w:lang w:eastAsia="es-ES"/>
              </w:rPr>
            </w:pPr>
            <w:r w:rsidRPr="007B7873">
              <w:rPr>
                <w:rFonts w:ascii="Arial" w:eastAsia="Times New Roman" w:hAnsi="Arial" w:cs="Arial"/>
                <w:sz w:val="24"/>
                <w:szCs w:val="24"/>
                <w:lang w:eastAsia="es-ES"/>
              </w:rPr>
              <w:t>JCCM/0000021952</w:t>
            </w:r>
          </w:p>
        </w:tc>
      </w:tr>
      <w:tr w:rsidR="007B7873" w:rsidRPr="007B7873" w:rsidTr="007B7873">
        <w:trPr>
          <w:trHeight w:val="402"/>
          <w:jc w:val="center"/>
        </w:trPr>
        <w:tc>
          <w:tcPr>
            <w:tcW w:w="2174" w:type="dxa"/>
            <w:tcBorders>
              <w:top w:val="nil"/>
              <w:left w:val="single" w:sz="4" w:space="0" w:color="auto"/>
              <w:bottom w:val="single" w:sz="4" w:space="0" w:color="auto"/>
              <w:right w:val="single" w:sz="4" w:space="0" w:color="auto"/>
            </w:tcBorders>
            <w:shd w:val="clear" w:color="000000" w:fill="D9E1F2"/>
            <w:noWrap/>
            <w:vAlign w:val="center"/>
            <w:hideMark/>
          </w:tcPr>
          <w:p w:rsidR="007B7873" w:rsidRPr="007B7873" w:rsidRDefault="007B7873" w:rsidP="007B7873">
            <w:pPr>
              <w:spacing w:after="0" w:line="240" w:lineRule="auto"/>
              <w:rPr>
                <w:rFonts w:ascii="Arial" w:eastAsia="Times New Roman" w:hAnsi="Arial" w:cs="Arial"/>
                <w:b/>
                <w:bCs/>
                <w:color w:val="000000"/>
                <w:sz w:val="24"/>
                <w:szCs w:val="24"/>
                <w:lang w:eastAsia="es-ES"/>
              </w:rPr>
            </w:pPr>
            <w:r w:rsidRPr="007B7873">
              <w:rPr>
                <w:rFonts w:ascii="Arial" w:eastAsia="Times New Roman" w:hAnsi="Arial" w:cs="Arial"/>
                <w:b/>
                <w:bCs/>
                <w:color w:val="000000"/>
                <w:sz w:val="24"/>
                <w:szCs w:val="24"/>
                <w:lang w:eastAsia="es-ES"/>
              </w:rPr>
              <w:t> </w:t>
            </w:r>
          </w:p>
        </w:tc>
        <w:tc>
          <w:tcPr>
            <w:tcW w:w="2483" w:type="dxa"/>
            <w:tcBorders>
              <w:top w:val="nil"/>
              <w:left w:val="nil"/>
              <w:bottom w:val="single" w:sz="4" w:space="0" w:color="auto"/>
              <w:right w:val="single" w:sz="4" w:space="0" w:color="auto"/>
            </w:tcBorders>
            <w:shd w:val="clear" w:color="000000" w:fill="D9E1F2"/>
            <w:noWrap/>
            <w:vAlign w:val="center"/>
            <w:hideMark/>
          </w:tcPr>
          <w:p w:rsidR="007B7873" w:rsidRPr="007B7873" w:rsidRDefault="007B7873" w:rsidP="007B7873">
            <w:pPr>
              <w:spacing w:after="0" w:line="240" w:lineRule="auto"/>
              <w:jc w:val="right"/>
              <w:rPr>
                <w:rFonts w:ascii="Arial" w:eastAsia="Times New Roman" w:hAnsi="Arial" w:cs="Arial"/>
                <w:b/>
                <w:bCs/>
                <w:color w:val="000000"/>
                <w:sz w:val="24"/>
                <w:szCs w:val="24"/>
                <w:lang w:eastAsia="es-ES"/>
              </w:rPr>
            </w:pPr>
            <w:r w:rsidRPr="007B7873">
              <w:rPr>
                <w:rFonts w:ascii="Arial" w:eastAsia="Times New Roman" w:hAnsi="Arial" w:cs="Arial"/>
                <w:b/>
                <w:bCs/>
                <w:color w:val="000000"/>
                <w:sz w:val="24"/>
                <w:szCs w:val="24"/>
                <w:lang w:eastAsia="es-ES"/>
              </w:rPr>
              <w:t>Beneficiarios</w:t>
            </w:r>
          </w:p>
        </w:tc>
        <w:tc>
          <w:tcPr>
            <w:tcW w:w="2483" w:type="dxa"/>
            <w:tcBorders>
              <w:top w:val="nil"/>
              <w:left w:val="nil"/>
              <w:bottom w:val="single" w:sz="4" w:space="0" w:color="auto"/>
              <w:right w:val="single" w:sz="4" w:space="0" w:color="auto"/>
            </w:tcBorders>
            <w:shd w:val="clear" w:color="000000" w:fill="D9E1F2"/>
            <w:noWrap/>
            <w:vAlign w:val="center"/>
            <w:hideMark/>
          </w:tcPr>
          <w:p w:rsidR="007B7873" w:rsidRPr="007B7873" w:rsidRDefault="007B7873" w:rsidP="007B7873">
            <w:pPr>
              <w:spacing w:after="0" w:line="240" w:lineRule="auto"/>
              <w:jc w:val="right"/>
              <w:rPr>
                <w:rFonts w:ascii="Arial" w:eastAsia="Times New Roman" w:hAnsi="Arial" w:cs="Arial"/>
                <w:b/>
                <w:bCs/>
                <w:color w:val="000000"/>
                <w:sz w:val="24"/>
                <w:szCs w:val="24"/>
                <w:lang w:eastAsia="es-ES"/>
              </w:rPr>
            </w:pPr>
            <w:r w:rsidRPr="007B7873">
              <w:rPr>
                <w:rFonts w:ascii="Arial" w:eastAsia="Times New Roman" w:hAnsi="Arial" w:cs="Arial"/>
                <w:b/>
                <w:bCs/>
                <w:color w:val="000000"/>
                <w:sz w:val="24"/>
                <w:szCs w:val="24"/>
                <w:lang w:eastAsia="es-ES"/>
              </w:rPr>
              <w:t>Importe Concedido</w:t>
            </w:r>
          </w:p>
        </w:tc>
      </w:tr>
      <w:tr w:rsidR="007B7873" w:rsidRPr="007B7873" w:rsidTr="007B7873">
        <w:trPr>
          <w:trHeight w:val="402"/>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Total Convocatoria</w:t>
            </w:r>
          </w:p>
        </w:tc>
        <w:tc>
          <w:tcPr>
            <w:tcW w:w="2483" w:type="dxa"/>
            <w:tcBorders>
              <w:top w:val="nil"/>
              <w:left w:val="nil"/>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jc w:val="right"/>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44</w:t>
            </w:r>
          </w:p>
        </w:tc>
        <w:tc>
          <w:tcPr>
            <w:tcW w:w="2483" w:type="dxa"/>
            <w:tcBorders>
              <w:top w:val="nil"/>
              <w:left w:val="nil"/>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jc w:val="right"/>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250.801,14</w:t>
            </w:r>
          </w:p>
        </w:tc>
      </w:tr>
      <w:tr w:rsidR="007B7873" w:rsidRPr="007B7873" w:rsidTr="007B7873">
        <w:trPr>
          <w:trHeight w:val="402"/>
          <w:jc w:val="center"/>
        </w:trPr>
        <w:tc>
          <w:tcPr>
            <w:tcW w:w="2174" w:type="dxa"/>
            <w:tcBorders>
              <w:top w:val="nil"/>
              <w:left w:val="single" w:sz="4" w:space="0" w:color="auto"/>
              <w:bottom w:val="single" w:sz="4" w:space="0" w:color="auto"/>
              <w:right w:val="single" w:sz="4" w:space="0" w:color="auto"/>
            </w:tcBorders>
            <w:shd w:val="clear" w:color="000000" w:fill="D9E1F2"/>
            <w:noWrap/>
            <w:vAlign w:val="center"/>
            <w:hideMark/>
          </w:tcPr>
          <w:p w:rsidR="007B7873" w:rsidRPr="007B7873" w:rsidRDefault="007B7873" w:rsidP="007B7873">
            <w:pPr>
              <w:spacing w:after="0" w:line="240" w:lineRule="auto"/>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Total ITI</w:t>
            </w:r>
          </w:p>
        </w:tc>
        <w:tc>
          <w:tcPr>
            <w:tcW w:w="2483" w:type="dxa"/>
            <w:tcBorders>
              <w:top w:val="nil"/>
              <w:left w:val="nil"/>
              <w:bottom w:val="single" w:sz="4" w:space="0" w:color="auto"/>
              <w:right w:val="single" w:sz="4" w:space="0" w:color="auto"/>
            </w:tcBorders>
            <w:shd w:val="clear" w:color="000000" w:fill="D9E1F2"/>
            <w:noWrap/>
            <w:vAlign w:val="center"/>
            <w:hideMark/>
          </w:tcPr>
          <w:p w:rsidR="007B7873" w:rsidRPr="007B7873" w:rsidRDefault="007B7873" w:rsidP="007B7873">
            <w:pPr>
              <w:spacing w:after="0" w:line="240" w:lineRule="auto"/>
              <w:jc w:val="right"/>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12</w:t>
            </w:r>
          </w:p>
        </w:tc>
        <w:tc>
          <w:tcPr>
            <w:tcW w:w="2483" w:type="dxa"/>
            <w:tcBorders>
              <w:top w:val="nil"/>
              <w:left w:val="nil"/>
              <w:bottom w:val="single" w:sz="4" w:space="0" w:color="auto"/>
              <w:right w:val="single" w:sz="4" w:space="0" w:color="auto"/>
            </w:tcBorders>
            <w:shd w:val="clear" w:color="000000" w:fill="D9E1F2"/>
            <w:noWrap/>
            <w:vAlign w:val="center"/>
            <w:hideMark/>
          </w:tcPr>
          <w:p w:rsidR="007B7873" w:rsidRPr="007B7873" w:rsidRDefault="007B7873" w:rsidP="007B7873">
            <w:pPr>
              <w:spacing w:after="0" w:line="240" w:lineRule="auto"/>
              <w:jc w:val="right"/>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68.623,87</w:t>
            </w:r>
          </w:p>
        </w:tc>
      </w:tr>
      <w:tr w:rsidR="007B7873" w:rsidRPr="007B7873" w:rsidTr="007B7873">
        <w:trPr>
          <w:trHeight w:val="402"/>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lastRenderedPageBreak/>
              <w:t>ITI Albacete</w:t>
            </w:r>
          </w:p>
        </w:tc>
        <w:tc>
          <w:tcPr>
            <w:tcW w:w="2483" w:type="dxa"/>
            <w:tcBorders>
              <w:top w:val="nil"/>
              <w:left w:val="nil"/>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jc w:val="right"/>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1</w:t>
            </w:r>
          </w:p>
        </w:tc>
        <w:tc>
          <w:tcPr>
            <w:tcW w:w="2483" w:type="dxa"/>
            <w:tcBorders>
              <w:top w:val="nil"/>
              <w:left w:val="nil"/>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jc w:val="right"/>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2.741,83</w:t>
            </w:r>
          </w:p>
        </w:tc>
      </w:tr>
      <w:tr w:rsidR="007B7873" w:rsidRPr="007B7873" w:rsidTr="007B7873">
        <w:trPr>
          <w:trHeight w:val="402"/>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ITI Ciudad Real</w:t>
            </w:r>
          </w:p>
        </w:tc>
        <w:tc>
          <w:tcPr>
            <w:tcW w:w="2483" w:type="dxa"/>
            <w:tcBorders>
              <w:top w:val="nil"/>
              <w:left w:val="nil"/>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jc w:val="right"/>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4</w:t>
            </w:r>
          </w:p>
        </w:tc>
        <w:tc>
          <w:tcPr>
            <w:tcW w:w="2483" w:type="dxa"/>
            <w:tcBorders>
              <w:top w:val="nil"/>
              <w:left w:val="nil"/>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jc w:val="right"/>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29.848,76</w:t>
            </w:r>
          </w:p>
        </w:tc>
      </w:tr>
      <w:tr w:rsidR="007B7873" w:rsidRPr="007B7873" w:rsidTr="007B7873">
        <w:trPr>
          <w:trHeight w:val="402"/>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ITI Cuenca&lt;2000</w:t>
            </w:r>
          </w:p>
        </w:tc>
        <w:tc>
          <w:tcPr>
            <w:tcW w:w="2483" w:type="dxa"/>
            <w:tcBorders>
              <w:top w:val="nil"/>
              <w:left w:val="nil"/>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jc w:val="right"/>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3</w:t>
            </w:r>
          </w:p>
        </w:tc>
        <w:tc>
          <w:tcPr>
            <w:tcW w:w="2483" w:type="dxa"/>
            <w:tcBorders>
              <w:top w:val="nil"/>
              <w:left w:val="nil"/>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jc w:val="right"/>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15.855,09</w:t>
            </w:r>
          </w:p>
        </w:tc>
      </w:tr>
      <w:tr w:rsidR="007B7873" w:rsidRPr="007B7873" w:rsidTr="007B7873">
        <w:trPr>
          <w:trHeight w:val="402"/>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ITI Cuenca&gt;2000</w:t>
            </w:r>
          </w:p>
        </w:tc>
        <w:tc>
          <w:tcPr>
            <w:tcW w:w="2483" w:type="dxa"/>
            <w:tcBorders>
              <w:top w:val="nil"/>
              <w:left w:val="nil"/>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jc w:val="right"/>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1</w:t>
            </w:r>
          </w:p>
        </w:tc>
        <w:tc>
          <w:tcPr>
            <w:tcW w:w="2483" w:type="dxa"/>
            <w:tcBorders>
              <w:top w:val="nil"/>
              <w:left w:val="nil"/>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jc w:val="right"/>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6.448,00</w:t>
            </w:r>
          </w:p>
        </w:tc>
      </w:tr>
      <w:tr w:rsidR="007B7873" w:rsidRPr="007B7873" w:rsidTr="007B7873">
        <w:trPr>
          <w:trHeight w:val="402"/>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ITI Guadalajara</w:t>
            </w:r>
          </w:p>
        </w:tc>
        <w:tc>
          <w:tcPr>
            <w:tcW w:w="2483" w:type="dxa"/>
            <w:tcBorders>
              <w:top w:val="nil"/>
              <w:left w:val="nil"/>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jc w:val="right"/>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1</w:t>
            </w:r>
          </w:p>
        </w:tc>
        <w:tc>
          <w:tcPr>
            <w:tcW w:w="2483" w:type="dxa"/>
            <w:tcBorders>
              <w:top w:val="nil"/>
              <w:left w:val="nil"/>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jc w:val="right"/>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10.000,00</w:t>
            </w:r>
          </w:p>
        </w:tc>
      </w:tr>
      <w:tr w:rsidR="007B7873" w:rsidRPr="007B7873" w:rsidTr="007B7873">
        <w:trPr>
          <w:trHeight w:val="402"/>
          <w:jc w:val="center"/>
        </w:trPr>
        <w:tc>
          <w:tcPr>
            <w:tcW w:w="2174" w:type="dxa"/>
            <w:tcBorders>
              <w:top w:val="nil"/>
              <w:left w:val="single" w:sz="4" w:space="0" w:color="auto"/>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ITI Toledo</w:t>
            </w:r>
          </w:p>
        </w:tc>
        <w:tc>
          <w:tcPr>
            <w:tcW w:w="2483" w:type="dxa"/>
            <w:tcBorders>
              <w:top w:val="nil"/>
              <w:left w:val="nil"/>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jc w:val="right"/>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2</w:t>
            </w:r>
          </w:p>
        </w:tc>
        <w:tc>
          <w:tcPr>
            <w:tcW w:w="2483" w:type="dxa"/>
            <w:tcBorders>
              <w:top w:val="nil"/>
              <w:left w:val="nil"/>
              <w:bottom w:val="single" w:sz="4" w:space="0" w:color="auto"/>
              <w:right w:val="single" w:sz="4" w:space="0" w:color="auto"/>
            </w:tcBorders>
            <w:shd w:val="clear" w:color="auto" w:fill="auto"/>
            <w:noWrap/>
            <w:vAlign w:val="center"/>
            <w:hideMark/>
          </w:tcPr>
          <w:p w:rsidR="007B7873" w:rsidRPr="007B7873" w:rsidRDefault="007B7873" w:rsidP="007B7873">
            <w:pPr>
              <w:spacing w:after="0" w:line="240" w:lineRule="auto"/>
              <w:jc w:val="right"/>
              <w:rPr>
                <w:rFonts w:ascii="Arial" w:eastAsia="Times New Roman" w:hAnsi="Arial" w:cs="Arial"/>
                <w:color w:val="000000"/>
                <w:sz w:val="24"/>
                <w:szCs w:val="24"/>
                <w:lang w:eastAsia="es-ES"/>
              </w:rPr>
            </w:pPr>
            <w:r w:rsidRPr="007B7873">
              <w:rPr>
                <w:rFonts w:ascii="Arial" w:eastAsia="Times New Roman" w:hAnsi="Arial" w:cs="Arial"/>
                <w:color w:val="000000"/>
                <w:sz w:val="24"/>
                <w:szCs w:val="24"/>
                <w:lang w:eastAsia="es-ES"/>
              </w:rPr>
              <w:t>3.730,19</w:t>
            </w:r>
          </w:p>
        </w:tc>
      </w:tr>
    </w:tbl>
    <w:p w:rsidR="00382E16" w:rsidRDefault="00382E16" w:rsidP="00F6476F">
      <w:pPr>
        <w:spacing w:after="0" w:line="240" w:lineRule="auto"/>
        <w:rPr>
          <w:rFonts w:ascii="Arial" w:hAnsi="Arial" w:cs="Arial"/>
          <w:b/>
          <w:bCs/>
          <w:sz w:val="24"/>
          <w:szCs w:val="24"/>
        </w:rPr>
      </w:pPr>
    </w:p>
    <w:p w:rsidR="00382E16" w:rsidRDefault="00382E16" w:rsidP="00382E16">
      <w:pPr>
        <w:spacing w:after="0" w:line="240" w:lineRule="auto"/>
        <w:rPr>
          <w:rFonts w:ascii="Arial" w:hAnsi="Arial" w:cs="Arial"/>
          <w:b/>
          <w:bCs/>
          <w:sz w:val="24"/>
          <w:szCs w:val="24"/>
        </w:rPr>
      </w:pPr>
    </w:p>
    <w:sectPr w:rsidR="00382E1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7C1" w:rsidRDefault="007A37C1" w:rsidP="007A37C1">
      <w:pPr>
        <w:spacing w:after="0" w:line="240" w:lineRule="auto"/>
      </w:pPr>
      <w:r>
        <w:separator/>
      </w:r>
    </w:p>
  </w:endnote>
  <w:endnote w:type="continuationSeparator" w:id="0">
    <w:p w:rsidR="007A37C1" w:rsidRDefault="007A37C1" w:rsidP="007A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360128"/>
      <w:docPartObj>
        <w:docPartGallery w:val="Page Numbers (Bottom of Page)"/>
        <w:docPartUnique/>
      </w:docPartObj>
    </w:sdtPr>
    <w:sdtEndPr>
      <w:rPr>
        <w:sz w:val="20"/>
        <w:szCs w:val="20"/>
      </w:rPr>
    </w:sdtEndPr>
    <w:sdtContent>
      <w:p w:rsidR="007A37C1" w:rsidRPr="007A37C1" w:rsidRDefault="007A37C1">
        <w:pPr>
          <w:pStyle w:val="Piedepgina"/>
          <w:jc w:val="right"/>
          <w:rPr>
            <w:sz w:val="20"/>
            <w:szCs w:val="20"/>
          </w:rPr>
        </w:pPr>
        <w:r w:rsidRPr="007A37C1">
          <w:rPr>
            <w:sz w:val="20"/>
            <w:szCs w:val="20"/>
          </w:rPr>
          <w:fldChar w:fldCharType="begin"/>
        </w:r>
        <w:r w:rsidRPr="007A37C1">
          <w:rPr>
            <w:sz w:val="20"/>
            <w:szCs w:val="20"/>
          </w:rPr>
          <w:instrText>PAGE   \* MERGEFORMAT</w:instrText>
        </w:r>
        <w:r w:rsidRPr="007A37C1">
          <w:rPr>
            <w:sz w:val="20"/>
            <w:szCs w:val="20"/>
          </w:rPr>
          <w:fldChar w:fldCharType="separate"/>
        </w:r>
        <w:r w:rsidR="008E6876">
          <w:rPr>
            <w:noProof/>
            <w:sz w:val="20"/>
            <w:szCs w:val="20"/>
          </w:rPr>
          <w:t>3</w:t>
        </w:r>
        <w:r w:rsidRPr="007A37C1">
          <w:rPr>
            <w:sz w:val="20"/>
            <w:szCs w:val="20"/>
          </w:rPr>
          <w:fldChar w:fldCharType="end"/>
        </w:r>
      </w:p>
    </w:sdtContent>
  </w:sdt>
  <w:p w:rsidR="007A37C1" w:rsidRDefault="007A37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7C1" w:rsidRDefault="007A37C1" w:rsidP="007A37C1">
      <w:pPr>
        <w:spacing w:after="0" w:line="240" w:lineRule="auto"/>
      </w:pPr>
      <w:r>
        <w:separator/>
      </w:r>
    </w:p>
  </w:footnote>
  <w:footnote w:type="continuationSeparator" w:id="0">
    <w:p w:rsidR="007A37C1" w:rsidRDefault="007A37C1" w:rsidP="007A3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C1" w:rsidRDefault="007A37C1" w:rsidP="00821B90">
    <w:pPr>
      <w:pStyle w:val="Encabezado"/>
      <w:tabs>
        <w:tab w:val="clear" w:pos="8504"/>
        <w:tab w:val="right" w:pos="9356"/>
      </w:tabs>
      <w:ind w:left="-709" w:right="-852"/>
      <w:rPr>
        <w:lang w:val="es-ES_tradnl"/>
      </w:rPr>
    </w:pPr>
    <w:r>
      <w:rPr>
        <w:noProof/>
        <w:lang w:eastAsia="es-ES"/>
      </w:rPr>
      <w:drawing>
        <wp:inline distT="0" distB="0" distL="0" distR="0" wp14:anchorId="65DF3137" wp14:editId="3E700869">
          <wp:extent cx="1212816" cy="715992"/>
          <wp:effectExtent l="0" t="0" r="6985" b="8255"/>
          <wp:docPr id="1" name="Imagen 1" descr="Gobierno de Castilla-La 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bierno de Castilla-La 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05" cy="720000"/>
                  </a:xfrm>
                  <a:prstGeom prst="rect">
                    <a:avLst/>
                  </a:prstGeom>
                  <a:noFill/>
                  <a:ln>
                    <a:noFill/>
                  </a:ln>
                </pic:spPr>
              </pic:pic>
            </a:graphicData>
          </a:graphic>
        </wp:inline>
      </w:drawing>
    </w:r>
    <w:r>
      <w:rPr>
        <w:lang w:val="es-ES_tradnl"/>
      </w:rPr>
      <w:t xml:space="preserve">               </w:t>
    </w:r>
    <w:r w:rsidR="006430BD">
      <w:rPr>
        <w:lang w:val="es-ES_tradnl"/>
      </w:rPr>
      <w:t xml:space="preserve"> </w:t>
    </w:r>
    <w:r>
      <w:rPr>
        <w:lang w:val="es-ES_tradnl"/>
      </w:rPr>
      <w:t xml:space="preserve">     </w:t>
    </w:r>
    <w:r w:rsidR="006430BD">
      <w:rPr>
        <w:lang w:val="es-ES_tradnl"/>
      </w:rPr>
      <w:t xml:space="preserve"> </w:t>
    </w:r>
    <w:r>
      <w:rPr>
        <w:lang w:val="es-ES_tradnl"/>
      </w:rPr>
      <w:t xml:space="preserve">     </w:t>
    </w:r>
    <w:r w:rsidR="00B911CC">
      <w:rPr>
        <w:lang w:val="es-ES_tradnl"/>
      </w:rPr>
      <w:t xml:space="preserve">                                        </w:t>
    </w:r>
    <w:r>
      <w:rPr>
        <w:noProof/>
        <w:lang w:eastAsia="es-ES"/>
      </w:rPr>
      <w:drawing>
        <wp:inline distT="0" distB="0" distL="0" distR="0" wp14:anchorId="6AFF8087" wp14:editId="66F2B9D2">
          <wp:extent cx="2915920" cy="741680"/>
          <wp:effectExtent l="0" t="0" r="0" b="1270"/>
          <wp:docPr id="2" name="Imagen 2"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i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741680"/>
                  </a:xfrm>
                  <a:prstGeom prst="rect">
                    <a:avLst/>
                  </a:prstGeom>
                  <a:noFill/>
                  <a:ln>
                    <a:noFill/>
                  </a:ln>
                </pic:spPr>
              </pic:pic>
            </a:graphicData>
          </a:graphic>
        </wp:inline>
      </w:drawing>
    </w:r>
  </w:p>
  <w:p w:rsidR="007A37C1" w:rsidRDefault="007A37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7B29"/>
    <w:multiLevelType w:val="hybridMultilevel"/>
    <w:tmpl w:val="3DBE15C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5D15DC4"/>
    <w:multiLevelType w:val="hybridMultilevel"/>
    <w:tmpl w:val="CE1ECC5C"/>
    <w:lvl w:ilvl="0" w:tplc="0AD28AC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0F7A24"/>
    <w:multiLevelType w:val="hybridMultilevel"/>
    <w:tmpl w:val="150A97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EF6181"/>
    <w:multiLevelType w:val="hybridMultilevel"/>
    <w:tmpl w:val="D7F0AA5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C345426"/>
    <w:multiLevelType w:val="hybridMultilevel"/>
    <w:tmpl w:val="11263AA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A14FCE"/>
    <w:multiLevelType w:val="hybridMultilevel"/>
    <w:tmpl w:val="5B3EC71A"/>
    <w:lvl w:ilvl="0" w:tplc="348644DE">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38D3BB5"/>
    <w:multiLevelType w:val="hybridMultilevel"/>
    <w:tmpl w:val="9AF05B5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3902E7B"/>
    <w:multiLevelType w:val="hybridMultilevel"/>
    <w:tmpl w:val="A274AE2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D8E09A8"/>
    <w:multiLevelType w:val="hybridMultilevel"/>
    <w:tmpl w:val="678CC040"/>
    <w:lvl w:ilvl="0" w:tplc="E864EA4A">
      <w:start w:val="7"/>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FF53198"/>
    <w:multiLevelType w:val="hybridMultilevel"/>
    <w:tmpl w:val="92487010"/>
    <w:lvl w:ilvl="0" w:tplc="0C0A0001">
      <w:start w:val="1"/>
      <w:numFmt w:val="bullet"/>
      <w:lvlText w:val=""/>
      <w:lvlJc w:val="left"/>
      <w:pPr>
        <w:ind w:left="1068" w:hanging="360"/>
      </w:pPr>
      <w:rPr>
        <w:rFonts w:ascii="Symbol" w:hAnsi="Symbol" w:hint="default"/>
      </w:rPr>
    </w:lvl>
    <w:lvl w:ilvl="1" w:tplc="0AD28ACE">
      <w:start w:val="1"/>
      <w:numFmt w:val="bullet"/>
      <w:lvlText w:val=""/>
      <w:lvlJc w:val="left"/>
      <w:pPr>
        <w:ind w:left="1788" w:hanging="360"/>
      </w:pPr>
      <w:rPr>
        <w:rFonts w:ascii="Symbol" w:hAnsi="Symbol"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21840EE9"/>
    <w:multiLevelType w:val="hybridMultilevel"/>
    <w:tmpl w:val="4BE27B7C"/>
    <w:lvl w:ilvl="0" w:tplc="0AD28ACE">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22875EB6"/>
    <w:multiLevelType w:val="hybridMultilevel"/>
    <w:tmpl w:val="45D4510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6537EEB"/>
    <w:multiLevelType w:val="hybridMultilevel"/>
    <w:tmpl w:val="9934C8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A84176"/>
    <w:multiLevelType w:val="hybridMultilevel"/>
    <w:tmpl w:val="FC4237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8922687"/>
    <w:multiLevelType w:val="hybridMultilevel"/>
    <w:tmpl w:val="BF34C196"/>
    <w:lvl w:ilvl="0" w:tplc="0C0A0001">
      <w:start w:val="1"/>
      <w:numFmt w:val="bullet"/>
      <w:lvlText w:val=""/>
      <w:lvlJc w:val="left"/>
      <w:pPr>
        <w:ind w:left="-273" w:hanging="360"/>
      </w:pPr>
      <w:rPr>
        <w:rFonts w:ascii="Symbol" w:hAnsi="Symbol"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15" w15:restartNumberingAfterBreak="0">
    <w:nsid w:val="2B010071"/>
    <w:multiLevelType w:val="hybridMultilevel"/>
    <w:tmpl w:val="1B70087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F656D9D"/>
    <w:multiLevelType w:val="hybridMultilevel"/>
    <w:tmpl w:val="BD804B1E"/>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7" w15:restartNumberingAfterBreak="0">
    <w:nsid w:val="34C34AA1"/>
    <w:multiLevelType w:val="hybridMultilevel"/>
    <w:tmpl w:val="B0E6DFD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581672A"/>
    <w:multiLevelType w:val="hybridMultilevel"/>
    <w:tmpl w:val="F0BC0422"/>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6701361"/>
    <w:multiLevelType w:val="hybridMultilevel"/>
    <w:tmpl w:val="AA2864A4"/>
    <w:lvl w:ilvl="0" w:tplc="B038E10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77D7A1A"/>
    <w:multiLevelType w:val="hybridMultilevel"/>
    <w:tmpl w:val="962A2E00"/>
    <w:lvl w:ilvl="0" w:tplc="D8DAAEEE">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93B4D7F"/>
    <w:multiLevelType w:val="hybridMultilevel"/>
    <w:tmpl w:val="9738BDD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3B9D255E"/>
    <w:multiLevelType w:val="hybridMultilevel"/>
    <w:tmpl w:val="5BB229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2143CBD"/>
    <w:multiLevelType w:val="hybridMultilevel"/>
    <w:tmpl w:val="BDD2A16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40E07F9"/>
    <w:multiLevelType w:val="hybridMultilevel"/>
    <w:tmpl w:val="237CD0D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62E27A0"/>
    <w:multiLevelType w:val="hybridMultilevel"/>
    <w:tmpl w:val="2AD829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7DC76CC"/>
    <w:multiLevelType w:val="hybridMultilevel"/>
    <w:tmpl w:val="0834ECF4"/>
    <w:lvl w:ilvl="0" w:tplc="1AAC82D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8594950"/>
    <w:multiLevelType w:val="hybridMultilevel"/>
    <w:tmpl w:val="83B4395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BFB2592"/>
    <w:multiLevelType w:val="hybridMultilevel"/>
    <w:tmpl w:val="2BE2D16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4F4D7FD7"/>
    <w:multiLevelType w:val="hybridMultilevel"/>
    <w:tmpl w:val="74A6854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5254548"/>
    <w:multiLevelType w:val="hybridMultilevel"/>
    <w:tmpl w:val="59AC76E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59CF2C2B"/>
    <w:multiLevelType w:val="hybridMultilevel"/>
    <w:tmpl w:val="F5D0CF3C"/>
    <w:lvl w:ilvl="0" w:tplc="C0AC13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9E2028A"/>
    <w:multiLevelType w:val="hybridMultilevel"/>
    <w:tmpl w:val="08F4E6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9F4224E"/>
    <w:multiLevelType w:val="hybridMultilevel"/>
    <w:tmpl w:val="99909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A93762E"/>
    <w:multiLevelType w:val="hybridMultilevel"/>
    <w:tmpl w:val="B4CCA9AA"/>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F0E7132"/>
    <w:multiLevelType w:val="hybridMultilevel"/>
    <w:tmpl w:val="D5A0F594"/>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63B85A5E"/>
    <w:multiLevelType w:val="hybridMultilevel"/>
    <w:tmpl w:val="0F86FC86"/>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64BE145D"/>
    <w:multiLevelType w:val="hybridMultilevel"/>
    <w:tmpl w:val="D02A8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4F3047C"/>
    <w:multiLevelType w:val="hybridMultilevel"/>
    <w:tmpl w:val="6CCC2A0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66E77D63"/>
    <w:multiLevelType w:val="hybridMultilevel"/>
    <w:tmpl w:val="2C226C9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699B2FEF"/>
    <w:multiLevelType w:val="hybridMultilevel"/>
    <w:tmpl w:val="122C8F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887882"/>
    <w:multiLevelType w:val="hybridMultilevel"/>
    <w:tmpl w:val="CD2A421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6CA1303E"/>
    <w:multiLevelType w:val="hybridMultilevel"/>
    <w:tmpl w:val="06BA573C"/>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00C4BF2"/>
    <w:multiLevelType w:val="hybridMultilevel"/>
    <w:tmpl w:val="66A42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84B26ED"/>
    <w:multiLevelType w:val="hybridMultilevel"/>
    <w:tmpl w:val="0F72DB2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7DA865F0"/>
    <w:multiLevelType w:val="hybridMultilevel"/>
    <w:tmpl w:val="D006FA3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7DDD4D22"/>
    <w:multiLevelType w:val="hybridMultilevel"/>
    <w:tmpl w:val="B894AB66"/>
    <w:lvl w:ilvl="0" w:tplc="351C0122">
      <w:start w:val="6"/>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7" w15:restartNumberingAfterBreak="0">
    <w:nsid w:val="7F0665E5"/>
    <w:multiLevelType w:val="hybridMultilevel"/>
    <w:tmpl w:val="A4C82B8C"/>
    <w:lvl w:ilvl="0" w:tplc="0AD28AC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7"/>
  </w:num>
  <w:num w:numId="4">
    <w:abstractNumId w:val="34"/>
  </w:num>
  <w:num w:numId="5">
    <w:abstractNumId w:val="32"/>
  </w:num>
  <w:num w:numId="6">
    <w:abstractNumId w:val="43"/>
  </w:num>
  <w:num w:numId="7">
    <w:abstractNumId w:val="21"/>
  </w:num>
  <w:num w:numId="8">
    <w:abstractNumId w:val="38"/>
  </w:num>
  <w:num w:numId="9">
    <w:abstractNumId w:val="26"/>
  </w:num>
  <w:num w:numId="10">
    <w:abstractNumId w:val="35"/>
  </w:num>
  <w:num w:numId="11">
    <w:abstractNumId w:val="31"/>
  </w:num>
  <w:num w:numId="12">
    <w:abstractNumId w:val="20"/>
  </w:num>
  <w:num w:numId="13">
    <w:abstractNumId w:val="22"/>
  </w:num>
  <w:num w:numId="14">
    <w:abstractNumId w:val="19"/>
  </w:num>
  <w:num w:numId="15">
    <w:abstractNumId w:val="45"/>
  </w:num>
  <w:num w:numId="16">
    <w:abstractNumId w:val="40"/>
  </w:num>
  <w:num w:numId="17">
    <w:abstractNumId w:val="27"/>
  </w:num>
  <w:num w:numId="18">
    <w:abstractNumId w:val="2"/>
  </w:num>
  <w:num w:numId="19">
    <w:abstractNumId w:val="16"/>
  </w:num>
  <w:num w:numId="20">
    <w:abstractNumId w:val="5"/>
  </w:num>
  <w:num w:numId="21">
    <w:abstractNumId w:val="8"/>
  </w:num>
  <w:num w:numId="22">
    <w:abstractNumId w:val="46"/>
  </w:num>
  <w:num w:numId="23">
    <w:abstractNumId w:val="30"/>
  </w:num>
  <w:num w:numId="24">
    <w:abstractNumId w:val="39"/>
  </w:num>
  <w:num w:numId="25">
    <w:abstractNumId w:val="0"/>
  </w:num>
  <w:num w:numId="26">
    <w:abstractNumId w:val="36"/>
  </w:num>
  <w:num w:numId="27">
    <w:abstractNumId w:val="42"/>
  </w:num>
  <w:num w:numId="28">
    <w:abstractNumId w:val="24"/>
  </w:num>
  <w:num w:numId="29">
    <w:abstractNumId w:val="14"/>
  </w:num>
  <w:num w:numId="30">
    <w:abstractNumId w:val="33"/>
  </w:num>
  <w:num w:numId="31">
    <w:abstractNumId w:val="44"/>
  </w:num>
  <w:num w:numId="32">
    <w:abstractNumId w:val="12"/>
  </w:num>
  <w:num w:numId="33">
    <w:abstractNumId w:val="25"/>
  </w:num>
  <w:num w:numId="34">
    <w:abstractNumId w:val="11"/>
  </w:num>
  <w:num w:numId="35">
    <w:abstractNumId w:val="23"/>
  </w:num>
  <w:num w:numId="36">
    <w:abstractNumId w:val="6"/>
  </w:num>
  <w:num w:numId="37">
    <w:abstractNumId w:val="41"/>
  </w:num>
  <w:num w:numId="38">
    <w:abstractNumId w:val="17"/>
  </w:num>
  <w:num w:numId="39">
    <w:abstractNumId w:val="1"/>
  </w:num>
  <w:num w:numId="40">
    <w:abstractNumId w:val="15"/>
  </w:num>
  <w:num w:numId="41">
    <w:abstractNumId w:val="10"/>
  </w:num>
  <w:num w:numId="42">
    <w:abstractNumId w:val="13"/>
  </w:num>
  <w:num w:numId="43">
    <w:abstractNumId w:val="47"/>
  </w:num>
  <w:num w:numId="44">
    <w:abstractNumId w:val="3"/>
  </w:num>
  <w:num w:numId="45">
    <w:abstractNumId w:val="28"/>
  </w:num>
  <w:num w:numId="46">
    <w:abstractNumId w:val="29"/>
  </w:num>
  <w:num w:numId="47">
    <w:abstractNumId w:val="4"/>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C4"/>
    <w:rsid w:val="00041166"/>
    <w:rsid w:val="001656EE"/>
    <w:rsid w:val="00165816"/>
    <w:rsid w:val="0017100C"/>
    <w:rsid w:val="00266BC4"/>
    <w:rsid w:val="002A2B73"/>
    <w:rsid w:val="002A4DF8"/>
    <w:rsid w:val="002C1BC4"/>
    <w:rsid w:val="00306C93"/>
    <w:rsid w:val="0033530B"/>
    <w:rsid w:val="00337D3C"/>
    <w:rsid w:val="00365EA3"/>
    <w:rsid w:val="00382E16"/>
    <w:rsid w:val="003969DC"/>
    <w:rsid w:val="003E404E"/>
    <w:rsid w:val="00402C63"/>
    <w:rsid w:val="0040363E"/>
    <w:rsid w:val="00463264"/>
    <w:rsid w:val="00466661"/>
    <w:rsid w:val="00497F37"/>
    <w:rsid w:val="004B254D"/>
    <w:rsid w:val="004B3DEC"/>
    <w:rsid w:val="004C3E7F"/>
    <w:rsid w:val="004E36AD"/>
    <w:rsid w:val="004F41D1"/>
    <w:rsid w:val="00532301"/>
    <w:rsid w:val="00533DC4"/>
    <w:rsid w:val="00587CD8"/>
    <w:rsid w:val="00597F5B"/>
    <w:rsid w:val="005C1A26"/>
    <w:rsid w:val="00602F5A"/>
    <w:rsid w:val="006430BD"/>
    <w:rsid w:val="006640BA"/>
    <w:rsid w:val="00681C93"/>
    <w:rsid w:val="00687ED0"/>
    <w:rsid w:val="006B173D"/>
    <w:rsid w:val="006F224A"/>
    <w:rsid w:val="00706FE7"/>
    <w:rsid w:val="007A37C1"/>
    <w:rsid w:val="007A40B3"/>
    <w:rsid w:val="007B7873"/>
    <w:rsid w:val="007F79F0"/>
    <w:rsid w:val="0080278C"/>
    <w:rsid w:val="008179EB"/>
    <w:rsid w:val="00821B90"/>
    <w:rsid w:val="00884AF5"/>
    <w:rsid w:val="008B01BA"/>
    <w:rsid w:val="008E0F6D"/>
    <w:rsid w:val="008E6876"/>
    <w:rsid w:val="008F2503"/>
    <w:rsid w:val="008F25E9"/>
    <w:rsid w:val="00917CB5"/>
    <w:rsid w:val="0093759C"/>
    <w:rsid w:val="00942D52"/>
    <w:rsid w:val="00945CC7"/>
    <w:rsid w:val="009553A6"/>
    <w:rsid w:val="009831F9"/>
    <w:rsid w:val="00995764"/>
    <w:rsid w:val="009D39C9"/>
    <w:rsid w:val="00A038C0"/>
    <w:rsid w:val="00A160C4"/>
    <w:rsid w:val="00A42BC5"/>
    <w:rsid w:val="00A76985"/>
    <w:rsid w:val="00AD66B6"/>
    <w:rsid w:val="00B207DD"/>
    <w:rsid w:val="00B72895"/>
    <w:rsid w:val="00B911CC"/>
    <w:rsid w:val="00BF7D95"/>
    <w:rsid w:val="00C018B4"/>
    <w:rsid w:val="00C04720"/>
    <w:rsid w:val="00C31BCB"/>
    <w:rsid w:val="00C336E2"/>
    <w:rsid w:val="00C350CC"/>
    <w:rsid w:val="00C60F23"/>
    <w:rsid w:val="00CD4989"/>
    <w:rsid w:val="00CD749C"/>
    <w:rsid w:val="00D32B1E"/>
    <w:rsid w:val="00D53BAB"/>
    <w:rsid w:val="00D626E2"/>
    <w:rsid w:val="00DB33F0"/>
    <w:rsid w:val="00E25503"/>
    <w:rsid w:val="00E35CF4"/>
    <w:rsid w:val="00E54798"/>
    <w:rsid w:val="00E86B56"/>
    <w:rsid w:val="00EB3D34"/>
    <w:rsid w:val="00ED0A17"/>
    <w:rsid w:val="00F444F0"/>
    <w:rsid w:val="00F6476F"/>
    <w:rsid w:val="00F667F7"/>
    <w:rsid w:val="00FB16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E3E2045-3679-46FA-BF5E-B55C0942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0B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D34"/>
    <w:pPr>
      <w:ind w:left="720"/>
      <w:contextualSpacing/>
    </w:pPr>
  </w:style>
  <w:style w:type="character" w:styleId="Hipervnculo">
    <w:name w:val="Hyperlink"/>
    <w:basedOn w:val="Fuentedeprrafopredeter"/>
    <w:uiPriority w:val="99"/>
    <w:unhideWhenUsed/>
    <w:rsid w:val="003969DC"/>
    <w:rPr>
      <w:color w:val="0563C1" w:themeColor="hyperlink"/>
      <w:u w:val="single"/>
    </w:rPr>
  </w:style>
  <w:style w:type="character" w:styleId="Hipervnculovisitado">
    <w:name w:val="FollowedHyperlink"/>
    <w:basedOn w:val="Fuentedeprrafopredeter"/>
    <w:uiPriority w:val="99"/>
    <w:semiHidden/>
    <w:unhideWhenUsed/>
    <w:rsid w:val="003969DC"/>
    <w:rPr>
      <w:color w:val="954F72" w:themeColor="followedHyperlink"/>
      <w:u w:val="single"/>
    </w:rPr>
  </w:style>
  <w:style w:type="paragraph" w:styleId="Encabezado">
    <w:name w:val="header"/>
    <w:basedOn w:val="Normal"/>
    <w:link w:val="EncabezadoCar"/>
    <w:uiPriority w:val="99"/>
    <w:unhideWhenUsed/>
    <w:rsid w:val="007A37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37C1"/>
  </w:style>
  <w:style w:type="paragraph" w:styleId="Piedepgina">
    <w:name w:val="footer"/>
    <w:basedOn w:val="Normal"/>
    <w:link w:val="PiedepginaCar"/>
    <w:uiPriority w:val="99"/>
    <w:unhideWhenUsed/>
    <w:rsid w:val="007A37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37C1"/>
  </w:style>
  <w:style w:type="paragraph" w:styleId="Textodeglobo">
    <w:name w:val="Balloon Text"/>
    <w:basedOn w:val="Normal"/>
    <w:link w:val="TextodegloboCar"/>
    <w:uiPriority w:val="99"/>
    <w:semiHidden/>
    <w:unhideWhenUsed/>
    <w:rsid w:val="007A37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7C1"/>
    <w:rPr>
      <w:rFonts w:ascii="Tahoma" w:hAnsi="Tahoma" w:cs="Tahoma"/>
      <w:sz w:val="16"/>
      <w:szCs w:val="16"/>
    </w:rPr>
  </w:style>
  <w:style w:type="table" w:styleId="Tablaconcuadrcula">
    <w:name w:val="Table Grid"/>
    <w:basedOn w:val="Tablanormal"/>
    <w:uiPriority w:val="39"/>
    <w:rsid w:val="00995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rsid w:val="004E36AD"/>
    <w:pPr>
      <w:spacing w:after="0" w:line="240" w:lineRule="auto"/>
      <w:jc w:val="both"/>
    </w:pPr>
    <w:rPr>
      <w:rFonts w:ascii="CG Times" w:eastAsia="Times New Roman" w:hAnsi="CG Times" w:cs="Times New Roman"/>
      <w:color w:val="FF0000"/>
      <w:sz w:val="24"/>
      <w:szCs w:val="24"/>
      <w:lang w:eastAsia="zh-CN"/>
    </w:rPr>
  </w:style>
  <w:style w:type="character" w:customStyle="1" w:styleId="Textoindependiente2Car">
    <w:name w:val="Texto independiente 2 Car"/>
    <w:basedOn w:val="Fuentedeprrafopredeter"/>
    <w:link w:val="Textoindependiente2"/>
    <w:uiPriority w:val="99"/>
    <w:rsid w:val="004E36AD"/>
    <w:rPr>
      <w:rFonts w:ascii="CG Times" w:eastAsia="Times New Roman" w:hAnsi="CG Times" w:cs="Times New Roman"/>
      <w:color w:val="FF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05745">
      <w:bodyDiv w:val="1"/>
      <w:marLeft w:val="0"/>
      <w:marRight w:val="0"/>
      <w:marTop w:val="0"/>
      <w:marBottom w:val="0"/>
      <w:divBdr>
        <w:top w:val="none" w:sz="0" w:space="0" w:color="auto"/>
        <w:left w:val="none" w:sz="0" w:space="0" w:color="auto"/>
        <w:bottom w:val="none" w:sz="0" w:space="0" w:color="auto"/>
        <w:right w:val="none" w:sz="0" w:space="0" w:color="auto"/>
      </w:divBdr>
    </w:div>
    <w:div w:id="658461027">
      <w:bodyDiv w:val="1"/>
      <w:marLeft w:val="0"/>
      <w:marRight w:val="0"/>
      <w:marTop w:val="0"/>
      <w:marBottom w:val="0"/>
      <w:divBdr>
        <w:top w:val="none" w:sz="0" w:space="0" w:color="auto"/>
        <w:left w:val="none" w:sz="0" w:space="0" w:color="auto"/>
        <w:bottom w:val="none" w:sz="0" w:space="0" w:color="auto"/>
        <w:right w:val="none" w:sz="0" w:space="0" w:color="auto"/>
      </w:divBdr>
    </w:div>
    <w:div w:id="109513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m.castillalamancha.es/portaldocm/descargarArchivo.do?ruta=2018/08/07/pdf/2018_9286.pdf&amp;tipo=rutaDo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592</Words>
  <Characters>3258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macc13 Marian Carrasco Caulin tfno:9252 69868</dc:creator>
  <cp:lastModifiedBy>Francisco de la Torre de la Vega</cp:lastModifiedBy>
  <cp:revision>7</cp:revision>
  <dcterms:created xsi:type="dcterms:W3CDTF">2018-12-18T18:06:00Z</dcterms:created>
  <dcterms:modified xsi:type="dcterms:W3CDTF">2019-03-06T11:44:00Z</dcterms:modified>
</cp:coreProperties>
</file>