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9C" w:rsidRDefault="00CD749C" w:rsidP="00CD749C">
      <w:bookmarkStart w:id="0" w:name="_GoBack"/>
      <w:bookmarkEnd w:id="0"/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ORDEN Y RESOLUCIÓN DE CONVOCATORIA:</w:t>
      </w:r>
    </w:p>
    <w:p w:rsidR="00370DC1" w:rsidRDefault="00370DC1" w:rsidP="00370DC1">
      <w:pPr>
        <w:pBdr>
          <w:bottom w:val="single" w:sz="6" w:space="1" w:color="auto"/>
        </w:pBd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Orden 85/2018, de 24 de mayo, de la Consejería de Economía, Empresas y Empleo, por la que se establecen las bases reguladoras de las ayudas destinadas a la promoción de la actividad productiva, comercial y formativa del sector artesano </w:t>
      </w:r>
      <w:r>
        <w:rPr>
          <w:rFonts w:ascii="Arial" w:hAnsi="Arial" w:cs="Arial"/>
          <w:bCs/>
        </w:rPr>
        <w:t xml:space="preserve">(DOCM nº 113 de 11 de junio) </w:t>
      </w:r>
      <w:r>
        <w:rPr>
          <w:rFonts w:ascii="Arial" w:hAnsi="Arial" w:cs="Arial"/>
          <w:b/>
          <w:bCs/>
          <w:u w:val="single"/>
        </w:rPr>
        <w:t>modificada por</w:t>
      </w:r>
      <w:r>
        <w:rPr>
          <w:rFonts w:ascii="Arial" w:hAnsi="Arial" w:cs="Arial"/>
          <w:b/>
          <w:bCs/>
        </w:rPr>
        <w:t xml:space="preserve"> Orden 72/2019, </w:t>
      </w:r>
      <w:r>
        <w:rPr>
          <w:rFonts w:ascii="Arial" w:hAnsi="Arial" w:cs="Arial"/>
          <w:bCs/>
        </w:rPr>
        <w:t>de 23 de abril, de la Consejería de Economía, Empresas y Empleo (DOCM nº 94, de 16 de mayo).</w:t>
      </w:r>
    </w:p>
    <w:p w:rsidR="00370DC1" w:rsidRDefault="00370DC1" w:rsidP="00370DC1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Resolución de 07/06/2019, </w:t>
      </w:r>
      <w:r>
        <w:rPr>
          <w:rFonts w:ascii="Arial" w:hAnsi="Arial" w:cs="Arial"/>
          <w:bCs/>
        </w:rPr>
        <w:t xml:space="preserve">de la Dirección General de Turismo, Comercio y Artesanía, por la que </w:t>
      </w:r>
      <w:r>
        <w:rPr>
          <w:rFonts w:ascii="Arial" w:hAnsi="Arial" w:cs="Arial"/>
          <w:b/>
          <w:bCs/>
        </w:rPr>
        <w:t xml:space="preserve">se convocan las ayudas destinadas a la promoción de la actividad productiva, comercial y formativa del sector artesano, </w:t>
      </w:r>
      <w:r w:rsidRPr="00370DC1">
        <w:rPr>
          <w:rFonts w:ascii="Arial" w:hAnsi="Arial" w:cs="Arial"/>
          <w:b/>
          <w:bCs/>
          <w:color w:val="FF0000"/>
          <w:u w:val="single"/>
        </w:rPr>
        <w:t>para el ejercicio 2019</w:t>
      </w:r>
      <w:r w:rsidRPr="00370DC1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Cs/>
        </w:rPr>
        <w:t>(DOCM nº 122, de 24 de junio).</w:t>
      </w:r>
    </w:p>
    <w:p w:rsidR="00370DC1" w:rsidRDefault="00370DC1" w:rsidP="00370DC1">
      <w:pPr>
        <w:spacing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370DC1" w:rsidRDefault="00370DC1" w:rsidP="00370DC1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Dirección General de Turismo, Comercio y Artesanía</w:t>
      </w:r>
    </w:p>
    <w:p w:rsidR="00370DC1" w:rsidRDefault="00370DC1" w:rsidP="00370DC1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370DC1" w:rsidRDefault="00370DC1" w:rsidP="00370DC1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FINANCIACIÓN: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Fondos propios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4.- PRESUPUESTO: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importe máximo del crédito destinado a la financiación de las subvenciones previstas </w:t>
      </w:r>
      <w:r>
        <w:rPr>
          <w:rFonts w:ascii="Arial" w:hAnsi="Arial" w:cs="Arial"/>
          <w:b/>
          <w:bCs/>
        </w:rPr>
        <w:t>para la convocatoria del ejercicio 2019 asciende a 150.678,80 euros</w:t>
      </w:r>
      <w:r>
        <w:rPr>
          <w:rFonts w:ascii="Arial" w:hAnsi="Arial" w:cs="Arial"/>
          <w:bCs/>
        </w:rPr>
        <w:t>, financiándose con fondos propios, según la línea de subvención, con cargo a las aplicaciones presupuestarias siguientes:</w:t>
      </w:r>
    </w:p>
    <w:p w:rsidR="00370DC1" w:rsidRPr="00370DC1" w:rsidRDefault="00370DC1" w:rsidP="00370DC1">
      <w:pPr>
        <w:pStyle w:val="Prrafodelista"/>
        <w:numPr>
          <w:ilvl w:val="0"/>
          <w:numId w:val="46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promoción: 102.510,60 euros (aplicación presupuestaria 19120000 G/751D/47000).</w:t>
      </w:r>
    </w:p>
    <w:p w:rsidR="00370DC1" w:rsidRPr="00370DC1" w:rsidRDefault="00370DC1" w:rsidP="00370DC1">
      <w:pPr>
        <w:pStyle w:val="Prrafodelista"/>
        <w:numPr>
          <w:ilvl w:val="0"/>
          <w:numId w:val="46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inversión en talleres artesanos: 38.168,20 euros (aplicación presupuestaria 19120000 G/751D/77000).</w:t>
      </w:r>
    </w:p>
    <w:p w:rsidR="00370DC1" w:rsidRPr="00370DC1" w:rsidRDefault="00370DC1" w:rsidP="00FA564A">
      <w:pPr>
        <w:pStyle w:val="Prrafodelista"/>
        <w:numPr>
          <w:ilvl w:val="0"/>
          <w:numId w:val="46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impulso para asociaciones artesanas: 10.000,00 euros (aplicación presupuestaria 19120000</w:t>
      </w:r>
      <w:r>
        <w:rPr>
          <w:rFonts w:ascii="Arial" w:hAnsi="Arial" w:cs="Arial"/>
          <w:bCs/>
        </w:rPr>
        <w:t xml:space="preserve"> </w:t>
      </w:r>
      <w:r w:rsidRPr="00370DC1">
        <w:rPr>
          <w:rFonts w:ascii="Arial" w:hAnsi="Arial" w:cs="Arial"/>
          <w:bCs/>
        </w:rPr>
        <w:t>G/751D/48000).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cuantía de las subvenciones que podrán concederse, dentro de las disponibilidades presupuestarias existentes, será del 50% del gasto subvencionable en la línea de promoción, el 60% del gasto subvencionable en la línea de inversión en talleres artesanos, y el 80% del gasto subvencionable en la línea de impulso de la artesanía, con los límites indicados por el artículo 12 de la Orden 85/2018, de 24 de mayo, de la Consejería de Economía, Empresas y Empleo.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5.- BENEFICIARIOS: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personas físicas o jurídicas que lleven a cabo una actividad artesanal y las comunidades de bienes o cualquier otro tipo de unidad económica que, careciendo de personalidad jurídica propia o diferenciada de la de sus integrantes, realicen un proyecto o actuación subvencionable.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6.- PLAZO PRESENTACIÓN DE SOLICITUDES: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Un mes</w:t>
      </w:r>
      <w:r>
        <w:rPr>
          <w:rFonts w:ascii="Arial" w:hAnsi="Arial" w:cs="Arial"/>
          <w:bCs/>
        </w:rPr>
        <w:t xml:space="preserve"> a contar desde el día siguiente al de la publicación de este extracto en el Diario Oficial de Castilla-La Mancha.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7.- TIPOS DE AYUDAS: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Las líneas de subvención reguladas en la presente orden son las siguientes:</w:t>
      </w:r>
    </w:p>
    <w:p w:rsidR="00370DC1" w:rsidRPr="00370DC1" w:rsidRDefault="00370DC1" w:rsidP="00370DC1">
      <w:pPr>
        <w:pStyle w:val="Prrafodelista"/>
        <w:numPr>
          <w:ilvl w:val="0"/>
          <w:numId w:val="48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promoción, que tiene como objeto la comercialización de productos artesanos y el fomento de proyectos de cooperación económica que tengan como finalidad la mejora de la competitividad del sector.</w:t>
      </w:r>
    </w:p>
    <w:p w:rsidR="00370DC1" w:rsidRPr="00370DC1" w:rsidRDefault="00370DC1" w:rsidP="00370DC1">
      <w:pPr>
        <w:pStyle w:val="Prrafodelista"/>
        <w:numPr>
          <w:ilvl w:val="0"/>
          <w:numId w:val="48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inversión en talleres artesanos, que tiene como objeto la actividad productiva artesanal y como finalidad la mejora de la innovación y de la productividad y competitividad del sector.</w:t>
      </w:r>
    </w:p>
    <w:p w:rsidR="00370DC1" w:rsidRPr="00370DC1" w:rsidRDefault="00370DC1" w:rsidP="00370DC1">
      <w:pPr>
        <w:pStyle w:val="Prrafodelista"/>
        <w:numPr>
          <w:ilvl w:val="0"/>
          <w:numId w:val="48"/>
        </w:num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370DC1">
        <w:rPr>
          <w:rFonts w:ascii="Arial" w:hAnsi="Arial" w:cs="Arial"/>
          <w:bCs/>
        </w:rPr>
        <w:t>Línea de impulso de la artesanía, que tiene por objeto el impulso del asociacionismo y de la formación a los sujetos de la actividad artesana, con la finalidad de potenciar el tejido del sector, así como fomentar la competitividad y rentabilidad económica y productiva del sector artesano.</w:t>
      </w:r>
    </w:p>
    <w:p w:rsidR="00370DC1" w:rsidRDefault="00370DC1" w:rsidP="00370DC1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8.- CRITERIOS ITI:</w:t>
      </w:r>
    </w:p>
    <w:p w:rsidR="00370DC1" w:rsidRDefault="00370DC1" w:rsidP="00370DC1">
      <w:pPr>
        <w:spacing w:before="120" w:after="0" w:line="240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Para el caso de proyectos en los municipios incluidos en las zonas establecidas en el Anexo al Decreto 31/2017, de 25 de abril, por el que se establece el procedimiento de gobernanza de la Inversión Territorial Integrada (ITI) de Castilla-La Mancha para el período de programación 2014-2020, o en aquellos municipios que, en su caso, se determine en posteriores periodos de programación, </w:t>
      </w:r>
      <w:r>
        <w:rPr>
          <w:rFonts w:ascii="Arial" w:hAnsi="Arial" w:cs="Arial"/>
          <w:b/>
          <w:bCs/>
          <w:color w:val="000000" w:themeColor="text1"/>
        </w:rPr>
        <w:t xml:space="preserve">la cuantía de la ayuda que resulte conforme a lo dispuesto en el apartado 1 se incrementará en un 20% </w:t>
      </w:r>
      <w:r>
        <w:rPr>
          <w:rFonts w:ascii="Arial" w:hAnsi="Arial" w:cs="Arial"/>
          <w:bCs/>
          <w:color w:val="000000" w:themeColor="text1"/>
        </w:rPr>
        <w:t>(artículo 12 de la Orden y disposición Séptima.2 de la Resolución de convocatoria).</w:t>
      </w:r>
    </w:p>
    <w:p w:rsidR="00370DC1" w:rsidRDefault="00370DC1" w:rsidP="00370DC1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370DC1" w:rsidRDefault="00370DC1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9.- FECHA DE RESOLUCIÓN DE LA CONVOCATORIA:</w:t>
      </w:r>
    </w:p>
    <w:p w:rsidR="00370DC1" w:rsidRDefault="00370DC1" w:rsidP="00370D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>
        <w:rPr>
          <w:rFonts w:ascii="Arial" w:hAnsi="Arial" w:cs="Arial"/>
          <w:b/>
          <w:bCs/>
        </w:rPr>
        <w:t>plazo máximo para resolver y notificar la resolución no podrá exceder de tres meses, a contar desde la fecha de finalización del plazo para presentar solicitudes</w:t>
      </w:r>
      <w:r>
        <w:rPr>
          <w:rFonts w:ascii="Arial" w:hAnsi="Arial" w:cs="Arial"/>
          <w:bCs/>
        </w:rPr>
        <w:t>. El vencimiento del plazo máximo sin haberse notificado resolución expresa, legitima a los interesados para entender desestimada por silencio administrativo la concesión de la subvención.</w:t>
      </w: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942024" w:rsidRDefault="00942024" w:rsidP="00370DC1">
      <w:pPr>
        <w:jc w:val="both"/>
        <w:rPr>
          <w:rFonts w:ascii="Arial" w:hAnsi="Arial" w:cs="Arial"/>
          <w:bCs/>
        </w:rPr>
      </w:pPr>
    </w:p>
    <w:p w:rsidR="00370DC1" w:rsidRDefault="00942024" w:rsidP="00370DC1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="00370DC1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370DC1" w:rsidRDefault="00370DC1" w:rsidP="00370DC1">
      <w:pPr>
        <w:spacing w:after="0" w:line="240" w:lineRule="auto"/>
        <w:rPr>
          <w:rFonts w:ascii="Arial" w:hAnsi="Arial" w:cs="Arial"/>
          <w:b/>
          <w:bCs/>
        </w:rPr>
      </w:pPr>
    </w:p>
    <w:p w:rsidR="00942024" w:rsidRDefault="00942024" w:rsidP="00370DC1">
      <w:pPr>
        <w:spacing w:after="0" w:line="240" w:lineRule="auto"/>
      </w:pPr>
      <w:r>
        <w:fldChar w:fldCharType="begin"/>
      </w:r>
      <w:r>
        <w:instrText xml:space="preserve"> LINK </w:instrText>
      </w:r>
      <w:r w:rsidR="006828DD">
        <w:instrText xml:space="preserve">Excel.Sheet.12 "\\\\jclm.es\\ADCA\\SC\\DG_Coordinacion_Planificacion\\INVERSION TERRITORIAL INTEGRADA (ITI)\\CONVOCATORIAS ITI\\BASES ORDENES  ITI\\FICHAS ORDENES ITI\\Fichas-Web\\DG_Turismo.xlsx" Hoja1!F1C9:F13C11 </w:instrText>
      </w:r>
      <w:r>
        <w:instrText xml:space="preserve">\a \f 4 \h </w:instrText>
      </w:r>
      <w:r>
        <w:fldChar w:fldCharType="separate"/>
      </w: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6"/>
        <w:gridCol w:w="2210"/>
        <w:gridCol w:w="2334"/>
      </w:tblGrid>
      <w:tr w:rsidR="00942024" w:rsidRPr="00942024" w:rsidTr="00942024">
        <w:trPr>
          <w:trHeight w:val="642"/>
        </w:trPr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942024" w:rsidRPr="00942024" w:rsidTr="00942024">
        <w:trPr>
          <w:trHeight w:val="1740"/>
        </w:trPr>
        <w:tc>
          <w:tcPr>
            <w:tcW w:w="6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07/06/2019, de la Dirección General de Turismo, Comercio y Artesanía, por la que se convocan las ayudas destinadas a la promoción de la actividad productiva, comercial y formativa del sector artesano, para el ejercicio 2019 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75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JCCM/0000022197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JCCM/0000022199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JCCM/0000022200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144.531,33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64.041,98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384,00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1.502,72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11.833,40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19.838,68</w:t>
            </w:r>
          </w:p>
        </w:tc>
      </w:tr>
      <w:tr w:rsidR="00942024" w:rsidRPr="00942024" w:rsidTr="00942024">
        <w:trPr>
          <w:trHeight w:val="402"/>
        </w:trPr>
        <w:tc>
          <w:tcPr>
            <w:tcW w:w="2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2024" w:rsidRPr="00942024" w:rsidRDefault="00942024" w:rsidP="0094202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42024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30.843,18</w:t>
            </w:r>
          </w:p>
        </w:tc>
      </w:tr>
    </w:tbl>
    <w:p w:rsidR="00942024" w:rsidRDefault="00942024" w:rsidP="00370DC1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end"/>
      </w:r>
    </w:p>
    <w:sectPr w:rsidR="0094202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6828DD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EE5D6A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EE5D6A">
      <w:rPr>
        <w:lang w:val="es-ES_tradnl"/>
      </w:rPr>
      <w:t xml:space="preserve">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 </w:t>
    </w:r>
  </w:p>
  <w:p w:rsidR="00EE5D6A" w:rsidRDefault="00EE5D6A" w:rsidP="00EE5D6A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29"/>
    <w:multiLevelType w:val="hybridMultilevel"/>
    <w:tmpl w:val="3DBE15C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15DC4"/>
    <w:multiLevelType w:val="hybridMultilevel"/>
    <w:tmpl w:val="CE1ECC5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F6181"/>
    <w:multiLevelType w:val="hybridMultilevel"/>
    <w:tmpl w:val="D7F0AA5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8D3BB5"/>
    <w:multiLevelType w:val="hybridMultilevel"/>
    <w:tmpl w:val="9AF05B5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8013E"/>
    <w:multiLevelType w:val="hybridMultilevel"/>
    <w:tmpl w:val="A69E6D9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40EE9"/>
    <w:multiLevelType w:val="hybridMultilevel"/>
    <w:tmpl w:val="4BE27B7C"/>
    <w:lvl w:ilvl="0" w:tplc="0AD28A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2875EB6"/>
    <w:multiLevelType w:val="hybridMultilevel"/>
    <w:tmpl w:val="45D451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37EEB"/>
    <w:multiLevelType w:val="hybridMultilevel"/>
    <w:tmpl w:val="9934C8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84176"/>
    <w:multiLevelType w:val="hybridMultilevel"/>
    <w:tmpl w:val="FC4237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922687"/>
    <w:multiLevelType w:val="hybridMultilevel"/>
    <w:tmpl w:val="BF34C196"/>
    <w:lvl w:ilvl="0" w:tplc="0C0A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B010071"/>
    <w:multiLevelType w:val="hybridMultilevel"/>
    <w:tmpl w:val="1B70087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C34AA1"/>
    <w:multiLevelType w:val="hybridMultilevel"/>
    <w:tmpl w:val="B0E6DF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93F08"/>
    <w:multiLevelType w:val="hybridMultilevel"/>
    <w:tmpl w:val="C952EC90"/>
    <w:lvl w:ilvl="0" w:tplc="9C2CE6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351E1"/>
    <w:multiLevelType w:val="hybridMultilevel"/>
    <w:tmpl w:val="BF94251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143CBD"/>
    <w:multiLevelType w:val="hybridMultilevel"/>
    <w:tmpl w:val="BDD2A16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0E07F9"/>
    <w:multiLevelType w:val="hybridMultilevel"/>
    <w:tmpl w:val="237CD0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2E27A0"/>
    <w:multiLevelType w:val="hybridMultilevel"/>
    <w:tmpl w:val="2AD8298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B2592"/>
    <w:multiLevelType w:val="hybridMultilevel"/>
    <w:tmpl w:val="2BE2D16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4224E"/>
    <w:multiLevelType w:val="hybridMultilevel"/>
    <w:tmpl w:val="999091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85A5E"/>
    <w:multiLevelType w:val="hybridMultilevel"/>
    <w:tmpl w:val="0F86FC86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87882"/>
    <w:multiLevelType w:val="hybridMultilevel"/>
    <w:tmpl w:val="CD2A42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A1303E"/>
    <w:multiLevelType w:val="hybridMultilevel"/>
    <w:tmpl w:val="06BA573C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92AFF"/>
    <w:multiLevelType w:val="hybridMultilevel"/>
    <w:tmpl w:val="FC8AFB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4B26ED"/>
    <w:multiLevelType w:val="hybridMultilevel"/>
    <w:tmpl w:val="0F72DB20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F0665E5"/>
    <w:multiLevelType w:val="hybridMultilevel"/>
    <w:tmpl w:val="A4C82B8C"/>
    <w:lvl w:ilvl="0" w:tplc="0AD28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7"/>
  </w:num>
  <w:num w:numId="3">
    <w:abstractNumId w:val="6"/>
  </w:num>
  <w:num w:numId="4">
    <w:abstractNumId w:val="34"/>
  </w:num>
  <w:num w:numId="5">
    <w:abstractNumId w:val="32"/>
  </w:num>
  <w:num w:numId="6">
    <w:abstractNumId w:val="43"/>
  </w:num>
  <w:num w:numId="7">
    <w:abstractNumId w:val="21"/>
  </w:num>
  <w:num w:numId="8">
    <w:abstractNumId w:val="38"/>
  </w:num>
  <w:num w:numId="9">
    <w:abstractNumId w:val="27"/>
  </w:num>
  <w:num w:numId="10">
    <w:abstractNumId w:val="35"/>
  </w:num>
  <w:num w:numId="11">
    <w:abstractNumId w:val="31"/>
  </w:num>
  <w:num w:numId="12">
    <w:abstractNumId w:val="20"/>
  </w:num>
  <w:num w:numId="13">
    <w:abstractNumId w:val="23"/>
  </w:num>
  <w:num w:numId="14">
    <w:abstractNumId w:val="18"/>
  </w:num>
  <w:num w:numId="15">
    <w:abstractNumId w:val="46"/>
  </w:num>
  <w:num w:numId="16">
    <w:abstractNumId w:val="40"/>
  </w:num>
  <w:num w:numId="17">
    <w:abstractNumId w:val="28"/>
  </w:num>
  <w:num w:numId="18">
    <w:abstractNumId w:val="2"/>
  </w:num>
  <w:num w:numId="19">
    <w:abstractNumId w:val="15"/>
  </w:num>
  <w:num w:numId="20">
    <w:abstractNumId w:val="4"/>
  </w:num>
  <w:num w:numId="21">
    <w:abstractNumId w:val="8"/>
  </w:num>
  <w:num w:numId="22">
    <w:abstractNumId w:val="47"/>
  </w:num>
  <w:num w:numId="23">
    <w:abstractNumId w:val="30"/>
  </w:num>
  <w:num w:numId="24">
    <w:abstractNumId w:val="39"/>
  </w:num>
  <w:num w:numId="25">
    <w:abstractNumId w:val="0"/>
  </w:num>
  <w:num w:numId="26">
    <w:abstractNumId w:val="36"/>
  </w:num>
  <w:num w:numId="27">
    <w:abstractNumId w:val="42"/>
  </w:num>
  <w:num w:numId="28">
    <w:abstractNumId w:val="25"/>
  </w:num>
  <w:num w:numId="29">
    <w:abstractNumId w:val="13"/>
  </w:num>
  <w:num w:numId="30">
    <w:abstractNumId w:val="33"/>
  </w:num>
  <w:num w:numId="31">
    <w:abstractNumId w:val="45"/>
  </w:num>
  <w:num w:numId="32">
    <w:abstractNumId w:val="11"/>
  </w:num>
  <w:num w:numId="33">
    <w:abstractNumId w:val="26"/>
  </w:num>
  <w:num w:numId="34">
    <w:abstractNumId w:val="10"/>
  </w:num>
  <w:num w:numId="35">
    <w:abstractNumId w:val="24"/>
  </w:num>
  <w:num w:numId="36">
    <w:abstractNumId w:val="5"/>
  </w:num>
  <w:num w:numId="37">
    <w:abstractNumId w:val="41"/>
  </w:num>
  <w:num w:numId="38">
    <w:abstractNumId w:val="16"/>
  </w:num>
  <w:num w:numId="39">
    <w:abstractNumId w:val="1"/>
  </w:num>
  <w:num w:numId="40">
    <w:abstractNumId w:val="14"/>
  </w:num>
  <w:num w:numId="41">
    <w:abstractNumId w:val="9"/>
  </w:num>
  <w:num w:numId="42">
    <w:abstractNumId w:val="12"/>
  </w:num>
  <w:num w:numId="43">
    <w:abstractNumId w:val="48"/>
  </w:num>
  <w:num w:numId="44">
    <w:abstractNumId w:val="3"/>
  </w:num>
  <w:num w:numId="45">
    <w:abstractNumId w:val="29"/>
  </w:num>
  <w:num w:numId="46">
    <w:abstractNumId w:val="7"/>
  </w:num>
  <w:num w:numId="47">
    <w:abstractNumId w:val="19"/>
  </w:num>
  <w:num w:numId="48">
    <w:abstractNumId w:val="22"/>
  </w:num>
  <w:num w:numId="49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E68F3"/>
    <w:rsid w:val="001656EE"/>
    <w:rsid w:val="00165816"/>
    <w:rsid w:val="0017100C"/>
    <w:rsid w:val="001D1433"/>
    <w:rsid w:val="00266BC4"/>
    <w:rsid w:val="002A2B73"/>
    <w:rsid w:val="002A4DF8"/>
    <w:rsid w:val="002C1BC4"/>
    <w:rsid w:val="00306C93"/>
    <w:rsid w:val="003133AC"/>
    <w:rsid w:val="0033530B"/>
    <w:rsid w:val="00337D3C"/>
    <w:rsid w:val="00365EA3"/>
    <w:rsid w:val="00370DC1"/>
    <w:rsid w:val="003969DC"/>
    <w:rsid w:val="003E404E"/>
    <w:rsid w:val="00402C63"/>
    <w:rsid w:val="0040363E"/>
    <w:rsid w:val="004608B1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87CD8"/>
    <w:rsid w:val="00597F5B"/>
    <w:rsid w:val="005C1A26"/>
    <w:rsid w:val="00602F5A"/>
    <w:rsid w:val="006430BD"/>
    <w:rsid w:val="006640BA"/>
    <w:rsid w:val="006814BB"/>
    <w:rsid w:val="00681C93"/>
    <w:rsid w:val="006828DD"/>
    <w:rsid w:val="00687ED0"/>
    <w:rsid w:val="006B173D"/>
    <w:rsid w:val="006F224A"/>
    <w:rsid w:val="00706FE7"/>
    <w:rsid w:val="007A37C1"/>
    <w:rsid w:val="007A40B3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8F32EB"/>
    <w:rsid w:val="00917CB5"/>
    <w:rsid w:val="0093759C"/>
    <w:rsid w:val="00942024"/>
    <w:rsid w:val="00942D52"/>
    <w:rsid w:val="00945CC7"/>
    <w:rsid w:val="009553A6"/>
    <w:rsid w:val="009831F9"/>
    <w:rsid w:val="00995764"/>
    <w:rsid w:val="009D39C9"/>
    <w:rsid w:val="00A038C0"/>
    <w:rsid w:val="00A160C4"/>
    <w:rsid w:val="00A35A48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CD4989"/>
    <w:rsid w:val="00CD749C"/>
    <w:rsid w:val="00D32B1E"/>
    <w:rsid w:val="00D53BAB"/>
    <w:rsid w:val="00D626E2"/>
    <w:rsid w:val="00D92AC8"/>
    <w:rsid w:val="00DB33F0"/>
    <w:rsid w:val="00E25503"/>
    <w:rsid w:val="00E35CF4"/>
    <w:rsid w:val="00E54798"/>
    <w:rsid w:val="00E86B56"/>
    <w:rsid w:val="00EB3D34"/>
    <w:rsid w:val="00ED0A17"/>
    <w:rsid w:val="00EE5D6A"/>
    <w:rsid w:val="00F0765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773</Words>
  <Characters>4256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10</cp:revision>
  <dcterms:created xsi:type="dcterms:W3CDTF">2019-07-02T07:34:00Z</dcterms:created>
  <dcterms:modified xsi:type="dcterms:W3CDTF">2020-07-30T09:30:00Z</dcterms:modified>
</cp:coreProperties>
</file>