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54F" w:rsidRDefault="0089154F" w:rsidP="0089154F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</w:pPr>
    </w:p>
    <w:p w:rsidR="00644A78" w:rsidRPr="00702F1F" w:rsidRDefault="00644A78" w:rsidP="00644A78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</w:pPr>
      <w:r w:rsidRPr="00702F1F"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1.- ORDEN Y CONVOCATORIA</w:t>
      </w:r>
      <w:r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 xml:space="preserve"> 2019/82</w:t>
      </w:r>
      <w:r w:rsidRPr="00702F1F"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:</w:t>
      </w:r>
    </w:p>
    <w:p w:rsidR="00644A78" w:rsidRDefault="00644A78" w:rsidP="00644A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644A78" w:rsidRDefault="00644A78" w:rsidP="00644A78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D0945">
        <w:rPr>
          <w:rFonts w:ascii="Arial" w:hAnsi="Arial" w:cs="Arial"/>
          <w:b/>
          <w:bCs/>
          <w:sz w:val="24"/>
          <w:szCs w:val="24"/>
        </w:rPr>
        <w:t>Orden de 22 de diciembre de 2016</w:t>
      </w:r>
      <w:r w:rsidRPr="0031593E">
        <w:rPr>
          <w:rFonts w:ascii="Arial" w:hAnsi="Arial" w:cs="Arial"/>
          <w:bCs/>
          <w:sz w:val="24"/>
          <w:szCs w:val="24"/>
        </w:rPr>
        <w:t xml:space="preserve">, de la Consejería de Economía, Empresas y Empleo, por la que se establecieron las </w:t>
      </w:r>
      <w:r w:rsidRPr="008D0945">
        <w:rPr>
          <w:rFonts w:ascii="Arial" w:hAnsi="Arial" w:cs="Arial"/>
          <w:b/>
          <w:bCs/>
          <w:sz w:val="24"/>
          <w:szCs w:val="24"/>
        </w:rPr>
        <w:t>bases reguladoras</w:t>
      </w:r>
      <w:r w:rsidRPr="0031593E">
        <w:rPr>
          <w:rFonts w:ascii="Arial" w:hAnsi="Arial" w:cs="Arial"/>
          <w:bCs/>
          <w:sz w:val="24"/>
          <w:szCs w:val="24"/>
        </w:rPr>
        <w:t xml:space="preserve"> </w:t>
      </w:r>
      <w:r w:rsidRPr="00702F1F">
        <w:rPr>
          <w:rFonts w:ascii="Arial" w:hAnsi="Arial" w:cs="Arial"/>
          <w:b/>
          <w:bCs/>
          <w:sz w:val="24"/>
          <w:szCs w:val="24"/>
        </w:rPr>
        <w:t>de la concesión de subvenciones para la realización de proyectos de formación y prácticas para jóvenes inscritos en el Sistema Nacional de Garantía Juvenil (Formación Plus),</w:t>
      </w:r>
      <w:r w:rsidRPr="0031593E">
        <w:rPr>
          <w:rFonts w:ascii="Arial" w:hAnsi="Arial" w:cs="Arial"/>
          <w:bCs/>
          <w:sz w:val="24"/>
          <w:szCs w:val="24"/>
        </w:rPr>
        <w:t xml:space="preserve"> publicada en el DOCM núm. 251, de 29 de diciembre, </w:t>
      </w:r>
      <w:r w:rsidRPr="00702F1F">
        <w:rPr>
          <w:rFonts w:ascii="Arial" w:hAnsi="Arial" w:cs="Arial"/>
          <w:b/>
          <w:bCs/>
          <w:sz w:val="24"/>
          <w:szCs w:val="24"/>
          <w:u w:val="single"/>
        </w:rPr>
        <w:t>modificada por la Orden 121/2018</w:t>
      </w:r>
      <w:r w:rsidRPr="006E7560">
        <w:rPr>
          <w:rFonts w:ascii="Arial" w:hAnsi="Arial" w:cs="Arial"/>
          <w:b/>
          <w:bCs/>
          <w:sz w:val="24"/>
          <w:szCs w:val="24"/>
        </w:rPr>
        <w:t>,</w:t>
      </w:r>
      <w:r w:rsidRPr="0031593E">
        <w:rPr>
          <w:rFonts w:ascii="Arial" w:hAnsi="Arial" w:cs="Arial"/>
          <w:bCs/>
          <w:sz w:val="24"/>
          <w:szCs w:val="24"/>
        </w:rPr>
        <w:t xml:space="preserve"> de 17 de julio, de la Consejería de Economía, Empresas y Empleo, publicada en el Diario Oficial de Castilla-La Mancha número 148, de 30 de julio de 2018</w:t>
      </w:r>
      <w:r>
        <w:rPr>
          <w:rFonts w:ascii="Arial" w:hAnsi="Arial" w:cs="Arial"/>
          <w:bCs/>
          <w:sz w:val="24"/>
          <w:szCs w:val="24"/>
        </w:rPr>
        <w:t>.</w:t>
      </w:r>
    </w:p>
    <w:p w:rsidR="00644A78" w:rsidRDefault="00644A78" w:rsidP="00644A78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644A78" w:rsidRDefault="00644A78" w:rsidP="00644A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644A78" w:rsidRPr="00365C69" w:rsidRDefault="00644A78" w:rsidP="00644A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Resolución de 30/10/2019</w:t>
      </w:r>
      <w:r w:rsidRPr="0031593E">
        <w:rPr>
          <w:rFonts w:ascii="Arial" w:hAnsi="Arial" w:cs="Arial"/>
          <w:bCs/>
          <w:sz w:val="24"/>
          <w:szCs w:val="24"/>
        </w:rPr>
        <w:t>, de la Dirección General de Trabajo, Formación y Seguridad Laboral, por la que se</w:t>
      </w:r>
      <w:r>
        <w:rPr>
          <w:rFonts w:ascii="Arial" w:hAnsi="Arial" w:cs="Arial"/>
          <w:bCs/>
          <w:sz w:val="24"/>
          <w:szCs w:val="24"/>
        </w:rPr>
        <w:t xml:space="preserve"> aprueba, </w:t>
      </w:r>
      <w:r w:rsidRPr="00746300">
        <w:rPr>
          <w:rFonts w:ascii="Arial" w:hAnsi="Arial" w:cs="Arial"/>
          <w:b/>
          <w:bCs/>
          <w:sz w:val="24"/>
          <w:szCs w:val="24"/>
          <w:u w:val="single"/>
        </w:rPr>
        <w:t>para el ejercicio 2019</w:t>
      </w:r>
      <w:r w:rsidRPr="0031593E">
        <w:rPr>
          <w:rFonts w:ascii="Arial" w:hAnsi="Arial" w:cs="Arial"/>
          <w:bCs/>
          <w:sz w:val="24"/>
          <w:szCs w:val="24"/>
        </w:rPr>
        <w:t xml:space="preserve">, la </w:t>
      </w:r>
      <w:r w:rsidRPr="008D0945">
        <w:rPr>
          <w:rFonts w:ascii="Arial" w:hAnsi="Arial" w:cs="Arial"/>
          <w:b/>
          <w:bCs/>
          <w:sz w:val="24"/>
          <w:szCs w:val="24"/>
        </w:rPr>
        <w:t>convocatoria de subvenciones</w:t>
      </w:r>
      <w:r w:rsidRPr="0031593E">
        <w:rPr>
          <w:rFonts w:ascii="Arial" w:hAnsi="Arial" w:cs="Arial"/>
          <w:bCs/>
          <w:sz w:val="24"/>
          <w:szCs w:val="24"/>
        </w:rPr>
        <w:t xml:space="preserve"> para la realización de proyectos de formación y prácticas para jóvenes inscritos en el Sistema Nacional de Garantía Juvenil (Formación Plus)</w:t>
      </w:r>
      <w:r w:rsidRPr="00365C69">
        <w:rPr>
          <w:rFonts w:ascii="Arial" w:hAnsi="Arial" w:cs="Arial"/>
          <w:bCs/>
          <w:sz w:val="24"/>
          <w:szCs w:val="24"/>
        </w:rPr>
        <w:t xml:space="preserve"> (</w:t>
      </w:r>
      <w:r w:rsidRPr="006E7560">
        <w:rPr>
          <w:rFonts w:ascii="Arial" w:hAnsi="Arial" w:cs="Arial"/>
          <w:bCs/>
          <w:sz w:val="24"/>
          <w:szCs w:val="24"/>
        </w:rPr>
        <w:t>DOCM núm. 216</w:t>
      </w:r>
      <w:r>
        <w:rPr>
          <w:rFonts w:ascii="Arial" w:hAnsi="Arial" w:cs="Arial"/>
          <w:bCs/>
          <w:sz w:val="24"/>
          <w:szCs w:val="24"/>
        </w:rPr>
        <w:t>, del 31)</w:t>
      </w:r>
      <w:r w:rsidRPr="00365C69">
        <w:rPr>
          <w:rFonts w:ascii="Arial" w:hAnsi="Arial" w:cs="Arial"/>
          <w:bCs/>
          <w:sz w:val="24"/>
          <w:szCs w:val="24"/>
        </w:rPr>
        <w:t>.</w:t>
      </w:r>
    </w:p>
    <w:p w:rsidR="00644A78" w:rsidRDefault="00644A78" w:rsidP="00644A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44A78" w:rsidRPr="003E161C" w:rsidRDefault="00644A78" w:rsidP="00644A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44A78" w:rsidRPr="0001641D" w:rsidRDefault="00644A78" w:rsidP="00644A78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1641D"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2.- ÓRGANO GESTOR:</w:t>
      </w:r>
      <w:r w:rsidRPr="0001641D">
        <w:rPr>
          <w:rFonts w:ascii="Arial" w:hAnsi="Arial" w:cs="Arial"/>
          <w:b/>
          <w:bCs/>
          <w:sz w:val="24"/>
          <w:szCs w:val="24"/>
        </w:rPr>
        <w:tab/>
      </w:r>
    </w:p>
    <w:p w:rsidR="00644A78" w:rsidRPr="0001641D" w:rsidRDefault="00644A78" w:rsidP="00644A78">
      <w:pPr>
        <w:spacing w:before="120"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1593E">
        <w:rPr>
          <w:rFonts w:ascii="Arial" w:hAnsi="Arial" w:cs="Arial"/>
          <w:bCs/>
          <w:sz w:val="24"/>
          <w:szCs w:val="24"/>
        </w:rPr>
        <w:t>Dirección General de Trabajo, Formación y Seguridad Laboral</w:t>
      </w:r>
      <w:r w:rsidRPr="0001641D">
        <w:rPr>
          <w:rFonts w:ascii="Arial" w:hAnsi="Arial" w:cs="Arial"/>
          <w:bCs/>
          <w:sz w:val="24"/>
          <w:szCs w:val="24"/>
        </w:rPr>
        <w:t>.</w:t>
      </w:r>
    </w:p>
    <w:p w:rsidR="00644A78" w:rsidRDefault="00644A78" w:rsidP="00644A7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1641D">
        <w:rPr>
          <w:rFonts w:ascii="Arial" w:hAnsi="Arial" w:cs="Arial"/>
          <w:bCs/>
          <w:sz w:val="24"/>
          <w:szCs w:val="24"/>
        </w:rPr>
        <w:t>Consejería de Economía, Empresas y Empleo.</w:t>
      </w:r>
    </w:p>
    <w:p w:rsidR="00644A78" w:rsidRPr="0001641D" w:rsidRDefault="00644A78" w:rsidP="00644A7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644A78" w:rsidRPr="0001641D" w:rsidRDefault="00644A78" w:rsidP="00644A78">
      <w:pPr>
        <w:tabs>
          <w:tab w:val="right" w:pos="8504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644A78" w:rsidRPr="00D76E36" w:rsidRDefault="00644A78" w:rsidP="00644A78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</w:pPr>
      <w:r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3.- FINANCIACIÓN</w:t>
      </w:r>
      <w:r w:rsidRPr="0001641D"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:</w:t>
      </w:r>
    </w:p>
    <w:p w:rsidR="00644A78" w:rsidRDefault="00644A78" w:rsidP="00644A78">
      <w:pPr>
        <w:tabs>
          <w:tab w:val="right" w:pos="8504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644A78" w:rsidRPr="00FA119E" w:rsidRDefault="00644A78" w:rsidP="00644A78">
      <w:pPr>
        <w:tabs>
          <w:tab w:val="right" w:pos="8504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A119E">
        <w:rPr>
          <w:rFonts w:ascii="Arial" w:hAnsi="Arial" w:cs="Arial"/>
          <w:bCs/>
          <w:sz w:val="24"/>
          <w:szCs w:val="24"/>
        </w:rPr>
        <w:t>Fondos propios del presupuesto de gastos de la Consejería de Economía, Empresas y Empleo.</w:t>
      </w:r>
    </w:p>
    <w:p w:rsidR="00644A78" w:rsidRPr="00FA119E" w:rsidRDefault="00644A78" w:rsidP="00644A78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Cs/>
          <w:color w:val="FF0000"/>
          <w:sz w:val="24"/>
          <w:szCs w:val="24"/>
        </w:rPr>
      </w:pPr>
    </w:p>
    <w:p w:rsidR="00644A78" w:rsidRPr="00191675" w:rsidRDefault="00644A78" w:rsidP="00644A78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</w:p>
    <w:p w:rsidR="00644A78" w:rsidRPr="00E471CE" w:rsidRDefault="00644A78" w:rsidP="00644A78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</w:pPr>
      <w:r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4</w:t>
      </w:r>
      <w:r w:rsidRPr="0001641D"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.- PRESUPUESTO:</w:t>
      </w:r>
    </w:p>
    <w:p w:rsidR="00644A78" w:rsidRDefault="00644A78" w:rsidP="00644A78">
      <w:pPr>
        <w:tabs>
          <w:tab w:val="right" w:pos="8504"/>
        </w:tabs>
        <w:spacing w:before="120" w:after="12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6E7560">
        <w:rPr>
          <w:rFonts w:ascii="Arial" w:hAnsi="Arial" w:cs="Arial"/>
          <w:bCs/>
          <w:sz w:val="24"/>
          <w:szCs w:val="24"/>
        </w:rPr>
        <w:t xml:space="preserve">El crédito destinado a la financiación de la presente convocatoria asciende a </w:t>
      </w:r>
      <w:r w:rsidRPr="006E7560">
        <w:rPr>
          <w:rFonts w:ascii="Arial" w:hAnsi="Arial" w:cs="Arial"/>
          <w:b/>
          <w:bCs/>
          <w:sz w:val="24"/>
          <w:szCs w:val="24"/>
        </w:rPr>
        <w:t>6.404.289,22 euros</w:t>
      </w:r>
      <w:r w:rsidRPr="006E7560">
        <w:rPr>
          <w:rFonts w:ascii="Arial" w:hAnsi="Arial" w:cs="Arial"/>
          <w:bCs/>
          <w:sz w:val="24"/>
          <w:szCs w:val="24"/>
        </w:rPr>
        <w:t xml:space="preserve"> del fondo 60, que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6E7560">
        <w:rPr>
          <w:rFonts w:ascii="Arial" w:hAnsi="Arial" w:cs="Arial"/>
          <w:bCs/>
          <w:sz w:val="24"/>
          <w:szCs w:val="24"/>
        </w:rPr>
        <w:t>se imputarán a las partidas presupuestarias del presupuesto de gastos de los ejercicios 2019 y 2020 de la Consejería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6E7560">
        <w:rPr>
          <w:rFonts w:ascii="Arial" w:hAnsi="Arial" w:cs="Arial"/>
          <w:bCs/>
          <w:sz w:val="24"/>
          <w:szCs w:val="24"/>
        </w:rPr>
        <w:t xml:space="preserve">de Economía, Empresas y Empleo, que se indican </w:t>
      </w:r>
      <w:r>
        <w:rPr>
          <w:rFonts w:ascii="Arial" w:hAnsi="Arial" w:cs="Arial"/>
          <w:bCs/>
          <w:sz w:val="24"/>
          <w:szCs w:val="24"/>
        </w:rPr>
        <w:t>la disposición octava de la resolución.</w:t>
      </w:r>
    </w:p>
    <w:p w:rsidR="00644A78" w:rsidRDefault="00644A78" w:rsidP="00644A78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</w:pPr>
    </w:p>
    <w:p w:rsidR="00644A78" w:rsidRPr="00E471CE" w:rsidRDefault="00644A78" w:rsidP="00644A78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</w:pPr>
      <w:r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5.- BENEFICIARIOS:</w:t>
      </w:r>
    </w:p>
    <w:p w:rsidR="00644A78" w:rsidRPr="0031593E" w:rsidRDefault="00644A78" w:rsidP="00644A78">
      <w:pPr>
        <w:pStyle w:val="Prrafodelista"/>
        <w:numPr>
          <w:ilvl w:val="0"/>
          <w:numId w:val="34"/>
        </w:numPr>
        <w:tabs>
          <w:tab w:val="left" w:pos="0"/>
          <w:tab w:val="right" w:pos="8504"/>
        </w:tabs>
        <w:spacing w:before="120" w:after="24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1593E">
        <w:rPr>
          <w:rFonts w:ascii="Arial" w:hAnsi="Arial" w:cs="Arial"/>
          <w:bCs/>
          <w:sz w:val="24"/>
          <w:szCs w:val="24"/>
        </w:rPr>
        <w:t xml:space="preserve">Para las subvenciones en concepto de </w:t>
      </w:r>
      <w:r w:rsidRPr="008D0945">
        <w:rPr>
          <w:rFonts w:ascii="Arial" w:hAnsi="Arial" w:cs="Arial"/>
          <w:b/>
          <w:bCs/>
          <w:sz w:val="24"/>
          <w:szCs w:val="24"/>
        </w:rPr>
        <w:t>formación y orientación</w:t>
      </w:r>
      <w:r w:rsidRPr="0031593E">
        <w:rPr>
          <w:rFonts w:ascii="Arial" w:hAnsi="Arial" w:cs="Arial"/>
          <w:bCs/>
          <w:sz w:val="24"/>
          <w:szCs w:val="24"/>
        </w:rPr>
        <w:t>: las entidades de formación, públicas o privadas, que cumplan los requisitos de acreditación y/o inscripción conforme a la normativa vigente, incluidos los Centros Integrados de Formación Profesional de titularidad privada.</w:t>
      </w:r>
    </w:p>
    <w:p w:rsidR="00644A78" w:rsidRPr="0031593E" w:rsidRDefault="00644A78" w:rsidP="00644A78">
      <w:pPr>
        <w:pStyle w:val="Prrafodelista"/>
        <w:numPr>
          <w:ilvl w:val="0"/>
          <w:numId w:val="34"/>
        </w:numPr>
        <w:tabs>
          <w:tab w:val="left" w:pos="0"/>
          <w:tab w:val="right" w:pos="8504"/>
        </w:tabs>
        <w:spacing w:before="120" w:after="24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1593E">
        <w:rPr>
          <w:rFonts w:ascii="Arial" w:hAnsi="Arial" w:cs="Arial"/>
          <w:bCs/>
          <w:sz w:val="24"/>
          <w:szCs w:val="24"/>
        </w:rPr>
        <w:t xml:space="preserve">Para las subvenciones en concepto de </w:t>
      </w:r>
      <w:r w:rsidRPr="008D0945">
        <w:rPr>
          <w:rFonts w:ascii="Arial" w:hAnsi="Arial" w:cs="Arial"/>
          <w:b/>
          <w:bCs/>
          <w:sz w:val="24"/>
          <w:szCs w:val="24"/>
        </w:rPr>
        <w:t>prácticas no laborales</w:t>
      </w:r>
      <w:r w:rsidRPr="0031593E">
        <w:rPr>
          <w:rFonts w:ascii="Arial" w:hAnsi="Arial" w:cs="Arial"/>
          <w:bCs/>
          <w:sz w:val="24"/>
          <w:szCs w:val="24"/>
        </w:rPr>
        <w:t xml:space="preserve">: las empresas que, con independencia de su forma jurídica, ejerzan actividad económica, </w:t>
      </w:r>
      <w:r w:rsidRPr="0031593E">
        <w:rPr>
          <w:rFonts w:ascii="Arial" w:hAnsi="Arial" w:cs="Arial"/>
          <w:bCs/>
          <w:sz w:val="24"/>
          <w:szCs w:val="24"/>
        </w:rPr>
        <w:lastRenderedPageBreak/>
        <w:t>incluidas las comunidades de bienes y entidades sin ánimo de lucro que, en el marco del proyecto, suscriban un acuerdo con las personas destinatarias que hayan superado la fase formativa y obtenido el certificado de profesionalidad para la realización de prácticas no laborales, en base al Real Decreto 1543/2011, de 31 de octubre.</w:t>
      </w:r>
    </w:p>
    <w:p w:rsidR="00644A78" w:rsidRPr="0031593E" w:rsidRDefault="00644A78" w:rsidP="00644A78">
      <w:pPr>
        <w:pStyle w:val="Prrafodelista"/>
        <w:numPr>
          <w:ilvl w:val="0"/>
          <w:numId w:val="34"/>
        </w:numPr>
        <w:tabs>
          <w:tab w:val="left" w:pos="0"/>
          <w:tab w:val="right" w:pos="8504"/>
        </w:tabs>
        <w:spacing w:before="120" w:after="24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1593E">
        <w:rPr>
          <w:rFonts w:ascii="Arial" w:hAnsi="Arial" w:cs="Arial"/>
          <w:bCs/>
          <w:sz w:val="24"/>
          <w:szCs w:val="24"/>
        </w:rPr>
        <w:t xml:space="preserve">El alumnado participante en la fase de formación tendrá derecho a la percepción de una </w:t>
      </w:r>
      <w:r w:rsidRPr="008D0945">
        <w:rPr>
          <w:rFonts w:ascii="Arial" w:hAnsi="Arial" w:cs="Arial"/>
          <w:b/>
          <w:bCs/>
          <w:sz w:val="24"/>
          <w:szCs w:val="24"/>
        </w:rPr>
        <w:t>beca</w:t>
      </w:r>
      <w:r w:rsidRPr="0031593E">
        <w:rPr>
          <w:rFonts w:ascii="Arial" w:hAnsi="Arial" w:cs="Arial"/>
          <w:bCs/>
          <w:sz w:val="24"/>
          <w:szCs w:val="24"/>
        </w:rPr>
        <w:t xml:space="preserve"> en concepto de asistencia, en los términos recogidos en la Orden de 22 de diciembre de 2016, de la Consejería de Economía, Empresas y Empleo, y en esta resolución.</w:t>
      </w:r>
    </w:p>
    <w:p w:rsidR="00644A78" w:rsidRPr="0031593E" w:rsidRDefault="00644A78" w:rsidP="00644A78">
      <w:pPr>
        <w:pStyle w:val="Prrafodelista"/>
        <w:numPr>
          <w:ilvl w:val="0"/>
          <w:numId w:val="34"/>
        </w:numPr>
        <w:tabs>
          <w:tab w:val="left" w:pos="0"/>
          <w:tab w:val="right" w:pos="8504"/>
        </w:tabs>
        <w:spacing w:before="120" w:after="24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1593E">
        <w:rPr>
          <w:rFonts w:ascii="Arial" w:hAnsi="Arial" w:cs="Arial"/>
          <w:bCs/>
          <w:sz w:val="24"/>
          <w:szCs w:val="24"/>
        </w:rPr>
        <w:t>No podrán ser beneficiarias de las subvenciones convocadas mediante esta resolución las empresas de trabajo temporal.</w:t>
      </w:r>
    </w:p>
    <w:p w:rsidR="00644A78" w:rsidRDefault="00644A78" w:rsidP="00644A78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</w:pPr>
    </w:p>
    <w:p w:rsidR="00644A78" w:rsidRPr="00E471CE" w:rsidRDefault="00644A78" w:rsidP="00644A78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</w:pPr>
      <w:r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 xml:space="preserve">6.- </w:t>
      </w:r>
      <w:r w:rsidRPr="0001641D"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PLAZO PRESENTACIÓN DE SOLICITUDES:</w:t>
      </w:r>
    </w:p>
    <w:p w:rsidR="00644A78" w:rsidRDefault="00644A78" w:rsidP="00644A78">
      <w:pPr>
        <w:tabs>
          <w:tab w:val="right" w:pos="8504"/>
        </w:tabs>
        <w:spacing w:before="120" w:after="24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04C9D">
        <w:rPr>
          <w:rFonts w:ascii="Arial" w:hAnsi="Arial" w:cs="Arial"/>
          <w:b/>
          <w:bCs/>
          <w:sz w:val="24"/>
          <w:szCs w:val="24"/>
        </w:rPr>
        <w:t>Formación y orientación</w:t>
      </w:r>
      <w:r>
        <w:rPr>
          <w:rFonts w:ascii="Arial" w:hAnsi="Arial" w:cs="Arial"/>
          <w:bCs/>
          <w:sz w:val="24"/>
          <w:szCs w:val="24"/>
        </w:rPr>
        <w:t xml:space="preserve">: </w:t>
      </w:r>
      <w:r w:rsidRPr="00FA119E">
        <w:rPr>
          <w:rFonts w:ascii="Arial" w:hAnsi="Arial" w:cs="Arial"/>
          <w:bCs/>
          <w:sz w:val="24"/>
          <w:szCs w:val="24"/>
        </w:rPr>
        <w:t xml:space="preserve">Las solicitudes se presentarán en el plazo de </w:t>
      </w:r>
      <w:r>
        <w:rPr>
          <w:rFonts w:ascii="Arial" w:hAnsi="Arial" w:cs="Arial"/>
          <w:b/>
          <w:bCs/>
          <w:sz w:val="24"/>
          <w:szCs w:val="24"/>
        </w:rPr>
        <w:t xml:space="preserve">quince </w:t>
      </w:r>
      <w:r w:rsidRPr="00FA119E">
        <w:rPr>
          <w:rFonts w:ascii="Arial" w:hAnsi="Arial" w:cs="Arial"/>
          <w:b/>
          <w:bCs/>
          <w:sz w:val="24"/>
          <w:szCs w:val="24"/>
        </w:rPr>
        <w:t>días hábiles</w:t>
      </w:r>
      <w:r w:rsidRPr="00FA119E">
        <w:rPr>
          <w:rFonts w:ascii="Arial" w:hAnsi="Arial" w:cs="Arial"/>
          <w:bCs/>
          <w:sz w:val="24"/>
          <w:szCs w:val="24"/>
        </w:rPr>
        <w:t>, a contar desde el día siguiente al de la publicación</w:t>
      </w:r>
      <w:r>
        <w:rPr>
          <w:rFonts w:ascii="Arial" w:hAnsi="Arial" w:cs="Arial"/>
          <w:bCs/>
          <w:sz w:val="24"/>
          <w:szCs w:val="24"/>
        </w:rPr>
        <w:t xml:space="preserve"> de la</w:t>
      </w:r>
      <w:r w:rsidRPr="00FA119E">
        <w:rPr>
          <w:rFonts w:ascii="Arial" w:hAnsi="Arial" w:cs="Arial"/>
          <w:bCs/>
          <w:sz w:val="24"/>
          <w:szCs w:val="24"/>
        </w:rPr>
        <w:t xml:space="preserve"> convocatoria y de su extracto en el Diario Oficial de Castilla-La Mancha, en el modelo que figura en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FA119E">
        <w:rPr>
          <w:rFonts w:ascii="Arial" w:hAnsi="Arial" w:cs="Arial"/>
          <w:bCs/>
          <w:sz w:val="24"/>
          <w:szCs w:val="24"/>
        </w:rPr>
        <w:t>el anexo I</w:t>
      </w:r>
      <w:r>
        <w:rPr>
          <w:rFonts w:ascii="Arial" w:hAnsi="Arial" w:cs="Arial"/>
          <w:bCs/>
          <w:sz w:val="24"/>
          <w:szCs w:val="24"/>
        </w:rPr>
        <w:t>.</w:t>
      </w:r>
    </w:p>
    <w:p w:rsidR="00644A78" w:rsidRDefault="00644A78" w:rsidP="00644A78">
      <w:pPr>
        <w:tabs>
          <w:tab w:val="right" w:pos="8504"/>
        </w:tabs>
        <w:spacing w:before="120" w:after="24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04C9D">
        <w:rPr>
          <w:rFonts w:ascii="Arial" w:hAnsi="Arial" w:cs="Arial"/>
          <w:b/>
          <w:bCs/>
          <w:sz w:val="24"/>
          <w:szCs w:val="24"/>
        </w:rPr>
        <w:t>Becas de formación: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C04C9D">
        <w:rPr>
          <w:rFonts w:ascii="Arial" w:hAnsi="Arial" w:cs="Arial"/>
          <w:bCs/>
          <w:sz w:val="24"/>
          <w:szCs w:val="24"/>
        </w:rPr>
        <w:t xml:space="preserve">El plazo de presentación de solicitudes </w:t>
      </w:r>
      <w:r w:rsidRPr="00C04C9D">
        <w:rPr>
          <w:rFonts w:ascii="Arial" w:hAnsi="Arial" w:cs="Arial"/>
          <w:b/>
          <w:bCs/>
          <w:sz w:val="24"/>
          <w:szCs w:val="24"/>
        </w:rPr>
        <w:t>estará abierto desde la publicación de esta convocatoria y su extracto en el Diario Oficial de Castilla-La Mancha, hasta que finalicen los cursos programados o hasta el agotamiento del crédito si es anterior.</w:t>
      </w:r>
      <w:r w:rsidRPr="00C04C9D">
        <w:rPr>
          <w:rFonts w:ascii="Arial" w:hAnsi="Arial" w:cs="Arial"/>
          <w:bCs/>
          <w:sz w:val="24"/>
          <w:szCs w:val="24"/>
        </w:rPr>
        <w:t xml:space="preserve"> Dentro del plazo anterior, los/as alumnos/as deberán presentar las solicitudes de becas en el plazo máximo de un mes desde su incorporación a la acción formativa. Las solicitudes se formalizarán en el modelo normalizado que figura en el Anexo V</w:t>
      </w:r>
      <w:r>
        <w:rPr>
          <w:rFonts w:ascii="Arial" w:hAnsi="Arial" w:cs="Arial"/>
          <w:bCs/>
          <w:sz w:val="24"/>
          <w:szCs w:val="24"/>
        </w:rPr>
        <w:t>.</w:t>
      </w:r>
    </w:p>
    <w:p w:rsidR="00644A78" w:rsidRDefault="00644A78" w:rsidP="00644A78">
      <w:pPr>
        <w:tabs>
          <w:tab w:val="right" w:pos="8504"/>
        </w:tabs>
        <w:spacing w:before="120" w:after="24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04C9D">
        <w:rPr>
          <w:rFonts w:ascii="Arial" w:hAnsi="Arial" w:cs="Arial"/>
          <w:b/>
          <w:bCs/>
          <w:sz w:val="24"/>
          <w:szCs w:val="24"/>
        </w:rPr>
        <w:t>Prácticas no laborables</w:t>
      </w:r>
      <w:r>
        <w:rPr>
          <w:rFonts w:ascii="Arial" w:hAnsi="Arial" w:cs="Arial"/>
          <w:bCs/>
          <w:sz w:val="24"/>
          <w:szCs w:val="24"/>
        </w:rPr>
        <w:t xml:space="preserve">: </w:t>
      </w:r>
      <w:r w:rsidRPr="00C04C9D">
        <w:rPr>
          <w:rFonts w:ascii="Arial" w:hAnsi="Arial" w:cs="Arial"/>
          <w:bCs/>
          <w:sz w:val="24"/>
          <w:szCs w:val="24"/>
        </w:rPr>
        <w:t xml:space="preserve">Las solicitudes deberán ser presentadas por las respectivas empresas desde la </w:t>
      </w:r>
      <w:r w:rsidRPr="00C04C9D">
        <w:rPr>
          <w:rFonts w:ascii="Arial" w:hAnsi="Arial" w:cs="Arial"/>
          <w:b/>
          <w:bCs/>
          <w:sz w:val="24"/>
          <w:szCs w:val="24"/>
        </w:rPr>
        <w:t>finalización de la fase formativa de los proyectos</w:t>
      </w:r>
      <w:r w:rsidRPr="00C04C9D">
        <w:rPr>
          <w:rFonts w:ascii="Arial" w:hAnsi="Arial" w:cs="Arial"/>
          <w:bCs/>
          <w:sz w:val="24"/>
          <w:szCs w:val="24"/>
        </w:rPr>
        <w:t xml:space="preserve"> </w:t>
      </w:r>
      <w:r w:rsidRPr="00C04C9D">
        <w:rPr>
          <w:rFonts w:ascii="Arial" w:hAnsi="Arial" w:cs="Arial"/>
          <w:b/>
          <w:bCs/>
          <w:sz w:val="24"/>
          <w:szCs w:val="24"/>
        </w:rPr>
        <w:t>y, en todo caso, en el plazo máximo de un mes desde el alta en la Seguridad Social de la persona joven</w:t>
      </w:r>
      <w:r w:rsidRPr="00C04C9D">
        <w:rPr>
          <w:rFonts w:ascii="Arial" w:hAnsi="Arial" w:cs="Arial"/>
          <w:bCs/>
          <w:sz w:val="24"/>
          <w:szCs w:val="24"/>
        </w:rPr>
        <w:t>. Las solicitudes de subvención para la realización de prácticas no laborales en empresas se presentarán de forma telemática con firma electrónica, a través del Anexo VI</w:t>
      </w:r>
      <w:r>
        <w:rPr>
          <w:rFonts w:ascii="Arial" w:hAnsi="Arial" w:cs="Arial"/>
          <w:bCs/>
          <w:sz w:val="24"/>
          <w:szCs w:val="24"/>
        </w:rPr>
        <w:t>.</w:t>
      </w:r>
    </w:p>
    <w:p w:rsidR="00644A78" w:rsidRDefault="00644A78" w:rsidP="00644A78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644A78" w:rsidRPr="0001641D" w:rsidRDefault="00644A78" w:rsidP="00644A78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</w:pPr>
      <w:r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7</w:t>
      </w:r>
      <w:r w:rsidRPr="0001641D"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.- TIPOS DE AYUDAS:</w:t>
      </w:r>
    </w:p>
    <w:p w:rsidR="00644A78" w:rsidRDefault="00644A78" w:rsidP="00644A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44A78" w:rsidRDefault="00644A78" w:rsidP="00644A78">
      <w:pPr>
        <w:pStyle w:val="Prrafodelista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D0945">
        <w:rPr>
          <w:rFonts w:ascii="Arial" w:hAnsi="Arial" w:cs="Arial"/>
          <w:b/>
          <w:bCs/>
          <w:sz w:val="24"/>
          <w:szCs w:val="24"/>
        </w:rPr>
        <w:t>Subvenciones en concepto de formación y orientación</w:t>
      </w:r>
      <w:r>
        <w:rPr>
          <w:rFonts w:ascii="Arial" w:hAnsi="Arial" w:cs="Arial"/>
          <w:bCs/>
          <w:sz w:val="24"/>
          <w:szCs w:val="24"/>
        </w:rPr>
        <w:t xml:space="preserve"> – Concurrencia competitiva</w:t>
      </w:r>
    </w:p>
    <w:p w:rsidR="00644A78" w:rsidRDefault="00644A78" w:rsidP="00644A78">
      <w:pPr>
        <w:pStyle w:val="Prrafodelista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D0945">
        <w:rPr>
          <w:rFonts w:ascii="Arial" w:hAnsi="Arial" w:cs="Arial"/>
          <w:b/>
          <w:bCs/>
          <w:sz w:val="24"/>
          <w:szCs w:val="24"/>
        </w:rPr>
        <w:t>Subvenciones en concepto de prácticas no laborales</w:t>
      </w:r>
      <w:r>
        <w:rPr>
          <w:rFonts w:ascii="Arial" w:hAnsi="Arial" w:cs="Arial"/>
          <w:bCs/>
          <w:sz w:val="24"/>
          <w:szCs w:val="24"/>
        </w:rPr>
        <w:t xml:space="preserve"> – Simplificado de concurrencia</w:t>
      </w:r>
    </w:p>
    <w:p w:rsidR="00644A78" w:rsidRPr="008D0945" w:rsidRDefault="00644A78" w:rsidP="00644A78">
      <w:pPr>
        <w:pStyle w:val="Prrafodelista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D0945">
        <w:rPr>
          <w:rFonts w:ascii="Arial" w:hAnsi="Arial" w:cs="Arial"/>
          <w:b/>
          <w:bCs/>
          <w:sz w:val="24"/>
          <w:szCs w:val="24"/>
        </w:rPr>
        <w:t>Becas de formación</w:t>
      </w:r>
      <w:r>
        <w:rPr>
          <w:rFonts w:ascii="Arial" w:hAnsi="Arial" w:cs="Arial"/>
          <w:bCs/>
          <w:sz w:val="24"/>
          <w:szCs w:val="24"/>
        </w:rPr>
        <w:t xml:space="preserve"> – Concesión directa</w:t>
      </w:r>
    </w:p>
    <w:p w:rsidR="00644A78" w:rsidRDefault="00644A78" w:rsidP="00644A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644A78" w:rsidRDefault="00644A78" w:rsidP="00644A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644A78" w:rsidRDefault="00644A78" w:rsidP="00644A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644A78" w:rsidRDefault="00644A78" w:rsidP="00644A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644A78" w:rsidRPr="0001641D" w:rsidRDefault="00644A78" w:rsidP="00644A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644A78" w:rsidRDefault="00644A78" w:rsidP="00644A78">
      <w:pPr>
        <w:pBdr>
          <w:bottom w:val="double" w:sz="4" w:space="0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</w:pPr>
    </w:p>
    <w:p w:rsidR="00644A78" w:rsidRPr="00EE584B" w:rsidRDefault="00644A78" w:rsidP="00644A78">
      <w:pPr>
        <w:pBdr>
          <w:bottom w:val="double" w:sz="4" w:space="0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</w:pPr>
      <w:r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8</w:t>
      </w:r>
      <w:r w:rsidRPr="0001641D"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.- CRITERIOS ITI:</w:t>
      </w:r>
    </w:p>
    <w:p w:rsidR="00644A78" w:rsidRDefault="00644A78" w:rsidP="00644A78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44A78" w:rsidRDefault="00644A78" w:rsidP="00644A78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0945">
        <w:rPr>
          <w:rFonts w:ascii="Arial" w:hAnsi="Arial" w:cs="Arial"/>
          <w:sz w:val="24"/>
          <w:szCs w:val="24"/>
        </w:rPr>
        <w:t>Proyectos que se realicen en municipios incluidos en el</w:t>
      </w:r>
      <w:r>
        <w:rPr>
          <w:rFonts w:ascii="Arial" w:hAnsi="Arial" w:cs="Arial"/>
          <w:sz w:val="24"/>
          <w:szCs w:val="24"/>
        </w:rPr>
        <w:t xml:space="preserve"> </w:t>
      </w:r>
      <w:r w:rsidRPr="008D0945">
        <w:rPr>
          <w:rFonts w:ascii="Arial" w:hAnsi="Arial" w:cs="Arial"/>
          <w:sz w:val="24"/>
          <w:szCs w:val="24"/>
        </w:rPr>
        <w:t>Anexo del Decreto 31/2017, de 25 de abril, por el que se establece el procedimiento de</w:t>
      </w:r>
      <w:r>
        <w:rPr>
          <w:rFonts w:ascii="Arial" w:hAnsi="Arial" w:cs="Arial"/>
          <w:sz w:val="24"/>
          <w:szCs w:val="24"/>
        </w:rPr>
        <w:t xml:space="preserve"> </w:t>
      </w:r>
      <w:r w:rsidRPr="008D0945">
        <w:rPr>
          <w:rFonts w:ascii="Arial" w:hAnsi="Arial" w:cs="Arial"/>
          <w:sz w:val="24"/>
          <w:szCs w:val="24"/>
        </w:rPr>
        <w:t xml:space="preserve">gobernanza de la </w:t>
      </w:r>
      <w:r w:rsidRPr="008D0945">
        <w:rPr>
          <w:rFonts w:ascii="Arial" w:hAnsi="Arial" w:cs="Arial"/>
          <w:b/>
          <w:sz w:val="24"/>
          <w:szCs w:val="24"/>
        </w:rPr>
        <w:t>Inversión Territorial Integrada (ITI)</w:t>
      </w:r>
      <w:r w:rsidRPr="008D0945">
        <w:rPr>
          <w:rFonts w:ascii="Arial" w:hAnsi="Arial" w:cs="Arial"/>
          <w:sz w:val="24"/>
          <w:szCs w:val="24"/>
        </w:rPr>
        <w:t xml:space="preserve"> de Castilla-La Mancha para el período de programación 2014-2020, o en el Anexo del Decreto</w:t>
      </w:r>
      <w:r>
        <w:rPr>
          <w:rFonts w:ascii="Arial" w:hAnsi="Arial" w:cs="Arial"/>
          <w:sz w:val="24"/>
          <w:szCs w:val="24"/>
        </w:rPr>
        <w:t xml:space="preserve"> </w:t>
      </w:r>
      <w:r w:rsidRPr="008D0945">
        <w:rPr>
          <w:rFonts w:ascii="Arial" w:hAnsi="Arial" w:cs="Arial"/>
          <w:sz w:val="24"/>
          <w:szCs w:val="24"/>
        </w:rPr>
        <w:t>52/2018, de 31 de julio, de determinación geográfica de zonas prioritarias en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0945">
        <w:rPr>
          <w:rFonts w:ascii="Arial" w:hAnsi="Arial" w:cs="Arial"/>
          <w:sz w:val="24"/>
          <w:szCs w:val="24"/>
        </w:rPr>
        <w:t>Castilla-la</w:t>
      </w:r>
      <w:proofErr w:type="spellEnd"/>
      <w:r w:rsidRPr="008D0945">
        <w:rPr>
          <w:rFonts w:ascii="Arial" w:hAnsi="Arial" w:cs="Arial"/>
          <w:sz w:val="24"/>
          <w:szCs w:val="24"/>
        </w:rPr>
        <w:t xml:space="preserve"> Mancha. Se valorará</w:t>
      </w:r>
      <w:r>
        <w:rPr>
          <w:rFonts w:ascii="Arial" w:hAnsi="Arial" w:cs="Arial"/>
          <w:sz w:val="24"/>
          <w:szCs w:val="24"/>
        </w:rPr>
        <w:t xml:space="preserve"> </w:t>
      </w:r>
      <w:r w:rsidRPr="008D0945">
        <w:rPr>
          <w:rFonts w:ascii="Arial" w:hAnsi="Arial" w:cs="Arial"/>
          <w:sz w:val="24"/>
          <w:szCs w:val="24"/>
        </w:rPr>
        <w:t xml:space="preserve">con </w:t>
      </w:r>
      <w:r w:rsidRPr="008D0945">
        <w:rPr>
          <w:rFonts w:ascii="Arial" w:hAnsi="Arial" w:cs="Arial"/>
          <w:b/>
          <w:sz w:val="24"/>
          <w:szCs w:val="24"/>
        </w:rPr>
        <w:t>10 puntos</w:t>
      </w:r>
      <w:r>
        <w:rPr>
          <w:rFonts w:ascii="Arial" w:hAnsi="Arial" w:cs="Arial"/>
          <w:sz w:val="24"/>
          <w:szCs w:val="24"/>
        </w:rPr>
        <w:t>.</w:t>
      </w:r>
    </w:p>
    <w:p w:rsidR="00644A78" w:rsidRDefault="00644A78" w:rsidP="00644A78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:rsidR="00644A78" w:rsidRPr="0001641D" w:rsidRDefault="00644A78" w:rsidP="00644A78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</w:pPr>
      <w:r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9</w:t>
      </w:r>
      <w:r w:rsidRPr="0001641D"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.- FECHA DE RESOLUCIÓN DE LA CONVOCATORIA:</w:t>
      </w:r>
    </w:p>
    <w:p w:rsidR="00644A78" w:rsidRDefault="00644A78" w:rsidP="00644A78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8D0945">
        <w:rPr>
          <w:rFonts w:ascii="Arial" w:hAnsi="Arial" w:cs="Arial"/>
          <w:b/>
          <w:sz w:val="24"/>
          <w:szCs w:val="24"/>
        </w:rPr>
        <w:t>Formación y orientación</w:t>
      </w:r>
      <w:r>
        <w:rPr>
          <w:rFonts w:ascii="Arial" w:hAnsi="Arial" w:cs="Arial"/>
          <w:sz w:val="24"/>
          <w:szCs w:val="24"/>
        </w:rPr>
        <w:t xml:space="preserve">: </w:t>
      </w:r>
      <w:r w:rsidRPr="008D0945">
        <w:rPr>
          <w:rFonts w:ascii="Arial" w:hAnsi="Arial" w:cs="Arial"/>
          <w:sz w:val="24"/>
          <w:szCs w:val="24"/>
        </w:rPr>
        <w:t>El plazo máximo para resolver y notificar la resolución no podrá exceder de</w:t>
      </w:r>
      <w:r w:rsidRPr="009116C3">
        <w:rPr>
          <w:rFonts w:ascii="Arial" w:hAnsi="Arial" w:cs="Arial"/>
          <w:b/>
          <w:sz w:val="24"/>
          <w:szCs w:val="24"/>
        </w:rPr>
        <w:t xml:space="preserve"> tres meses</w:t>
      </w:r>
      <w:r w:rsidRPr="008D0945">
        <w:rPr>
          <w:rFonts w:ascii="Arial" w:hAnsi="Arial" w:cs="Arial"/>
          <w:sz w:val="24"/>
          <w:szCs w:val="24"/>
        </w:rPr>
        <w:t>, a contar desde la fecha de finalización del plazo de presentación de solicitudes</w:t>
      </w:r>
      <w:r w:rsidRPr="009116C3">
        <w:rPr>
          <w:rFonts w:ascii="Arial" w:hAnsi="Arial" w:cs="Arial"/>
          <w:sz w:val="24"/>
          <w:szCs w:val="24"/>
        </w:rPr>
        <w:t>. El vencimiento del plazo máximo sin haberse notificado</w:t>
      </w:r>
      <w:r>
        <w:rPr>
          <w:rFonts w:ascii="Arial" w:hAnsi="Arial" w:cs="Arial"/>
          <w:sz w:val="24"/>
          <w:szCs w:val="24"/>
        </w:rPr>
        <w:t xml:space="preserve"> </w:t>
      </w:r>
      <w:r w:rsidRPr="009116C3">
        <w:rPr>
          <w:rFonts w:ascii="Arial" w:hAnsi="Arial" w:cs="Arial"/>
          <w:sz w:val="24"/>
          <w:szCs w:val="24"/>
        </w:rPr>
        <w:t>resolución expresa, legitima a los interesados para entender desestimada, por silencio administrativo la concesión</w:t>
      </w:r>
      <w:r>
        <w:rPr>
          <w:rFonts w:ascii="Arial" w:hAnsi="Arial" w:cs="Arial"/>
          <w:sz w:val="24"/>
          <w:szCs w:val="24"/>
        </w:rPr>
        <w:t xml:space="preserve"> </w:t>
      </w:r>
      <w:r w:rsidRPr="009116C3">
        <w:rPr>
          <w:rFonts w:ascii="Arial" w:hAnsi="Arial" w:cs="Arial"/>
          <w:sz w:val="24"/>
          <w:szCs w:val="24"/>
        </w:rPr>
        <w:t>de la subvención</w:t>
      </w:r>
      <w:r>
        <w:rPr>
          <w:rFonts w:ascii="Arial" w:hAnsi="Arial" w:cs="Arial"/>
          <w:sz w:val="24"/>
          <w:szCs w:val="24"/>
        </w:rPr>
        <w:t>.</w:t>
      </w:r>
    </w:p>
    <w:p w:rsidR="00644A78" w:rsidRDefault="00644A78" w:rsidP="00644A78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8D0945">
        <w:rPr>
          <w:rFonts w:ascii="Arial" w:hAnsi="Arial" w:cs="Arial"/>
          <w:b/>
          <w:sz w:val="24"/>
          <w:szCs w:val="24"/>
        </w:rPr>
        <w:t>Becas</w:t>
      </w:r>
      <w:r>
        <w:rPr>
          <w:rFonts w:ascii="Arial" w:hAnsi="Arial" w:cs="Arial"/>
          <w:sz w:val="24"/>
          <w:szCs w:val="24"/>
        </w:rPr>
        <w:t xml:space="preserve"> </w:t>
      </w:r>
      <w:r w:rsidRPr="008D0945">
        <w:rPr>
          <w:rFonts w:ascii="Arial" w:hAnsi="Arial" w:cs="Arial"/>
          <w:b/>
          <w:sz w:val="24"/>
          <w:szCs w:val="24"/>
        </w:rPr>
        <w:t>de formación</w:t>
      </w:r>
      <w:r>
        <w:rPr>
          <w:rFonts w:ascii="Arial" w:hAnsi="Arial" w:cs="Arial"/>
          <w:sz w:val="24"/>
          <w:szCs w:val="24"/>
        </w:rPr>
        <w:t xml:space="preserve">: </w:t>
      </w:r>
      <w:r w:rsidRPr="008D0945">
        <w:rPr>
          <w:rFonts w:ascii="Arial" w:hAnsi="Arial" w:cs="Arial"/>
          <w:sz w:val="24"/>
          <w:szCs w:val="24"/>
        </w:rPr>
        <w:t xml:space="preserve">El plazo máximo para resolver y notificar la resolución será de </w:t>
      </w:r>
      <w:r w:rsidRPr="008D0945">
        <w:rPr>
          <w:rFonts w:ascii="Arial" w:hAnsi="Arial" w:cs="Arial"/>
          <w:b/>
          <w:sz w:val="24"/>
          <w:szCs w:val="24"/>
        </w:rPr>
        <w:t>un mes</w:t>
      </w:r>
      <w:r w:rsidRPr="008D0945">
        <w:rPr>
          <w:rFonts w:ascii="Arial" w:hAnsi="Arial" w:cs="Arial"/>
          <w:sz w:val="24"/>
          <w:szCs w:val="24"/>
        </w:rPr>
        <w:t xml:space="preserve"> contado desde la fecha de presentación de la solicitud de subvención. El vencimiento del plazo máximo sin haberse notificado resolución expresa, legitima a los interesados para entender desestimada, por silencio administrativo, la concesión de la subvención.</w:t>
      </w:r>
    </w:p>
    <w:p w:rsidR="00644A78" w:rsidRDefault="00644A78" w:rsidP="00644A78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C04C9D">
        <w:rPr>
          <w:rFonts w:ascii="Arial" w:hAnsi="Arial" w:cs="Arial"/>
          <w:b/>
          <w:sz w:val="24"/>
          <w:szCs w:val="24"/>
        </w:rPr>
        <w:t>Prácticas no laborables</w:t>
      </w:r>
      <w:r>
        <w:rPr>
          <w:rFonts w:ascii="Arial" w:hAnsi="Arial" w:cs="Arial"/>
          <w:sz w:val="24"/>
          <w:szCs w:val="24"/>
        </w:rPr>
        <w:t xml:space="preserve">: </w:t>
      </w:r>
      <w:r w:rsidRPr="00C04C9D">
        <w:rPr>
          <w:rFonts w:ascii="Arial" w:hAnsi="Arial" w:cs="Arial"/>
          <w:sz w:val="24"/>
          <w:szCs w:val="24"/>
        </w:rPr>
        <w:t xml:space="preserve">El plazo máximo para resolver y notificar la resolución será de </w:t>
      </w:r>
      <w:r w:rsidRPr="00C04C9D">
        <w:rPr>
          <w:rFonts w:ascii="Arial" w:hAnsi="Arial" w:cs="Arial"/>
          <w:b/>
          <w:sz w:val="24"/>
          <w:szCs w:val="24"/>
        </w:rPr>
        <w:t>un mes</w:t>
      </w:r>
      <w:r w:rsidRPr="00C04C9D">
        <w:rPr>
          <w:rFonts w:ascii="Arial" w:hAnsi="Arial" w:cs="Arial"/>
          <w:sz w:val="24"/>
          <w:szCs w:val="24"/>
        </w:rPr>
        <w:t xml:space="preserve"> contado desde la fecha de presentación de la solicitud de subvención. El vencimiento del plazo máximo sin haberse notificado resolución expresa, legitima a los interesados para entender desestimada, por silencio administrativo, la concesión de la subvención.</w:t>
      </w:r>
    </w:p>
    <w:p w:rsidR="00A82C6E" w:rsidRDefault="00A82C6E" w:rsidP="00644A78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</w:p>
    <w:p w:rsidR="00A82C6E" w:rsidRDefault="00A82C6E" w:rsidP="00644A78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</w:p>
    <w:p w:rsidR="00A82C6E" w:rsidRDefault="00A82C6E" w:rsidP="00644A78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</w:p>
    <w:p w:rsidR="00A82C6E" w:rsidRDefault="00A82C6E" w:rsidP="00644A78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</w:p>
    <w:p w:rsidR="00A82C6E" w:rsidRDefault="00A82C6E" w:rsidP="00644A78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</w:p>
    <w:p w:rsidR="00A82C6E" w:rsidRDefault="00A82C6E" w:rsidP="00644A78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</w:p>
    <w:p w:rsidR="00A82C6E" w:rsidRDefault="00A82C6E" w:rsidP="00644A78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</w:p>
    <w:p w:rsidR="00A82C6E" w:rsidRDefault="00A82C6E" w:rsidP="00644A78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</w:p>
    <w:p w:rsidR="00A82C6E" w:rsidRDefault="00A82C6E" w:rsidP="00644A78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</w:p>
    <w:p w:rsidR="00A82C6E" w:rsidRDefault="00A82C6E" w:rsidP="00644A78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</w:p>
    <w:p w:rsidR="00A82C6E" w:rsidRDefault="00A82C6E" w:rsidP="00644A78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</w:p>
    <w:p w:rsidR="00A82C6E" w:rsidRDefault="00A82C6E" w:rsidP="00644A78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</w:p>
    <w:p w:rsidR="00A82C6E" w:rsidRDefault="00A82C6E" w:rsidP="00644A78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</w:p>
    <w:p w:rsidR="00644A78" w:rsidRPr="0001641D" w:rsidRDefault="00644A78" w:rsidP="00644A78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</w:p>
    <w:p w:rsidR="00644A78" w:rsidRDefault="00644A78" w:rsidP="00644A78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</w:pPr>
      <w:r w:rsidRPr="000F37E7"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1</w:t>
      </w:r>
      <w:r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0</w:t>
      </w:r>
      <w:r w:rsidRPr="000F37E7"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 xml:space="preserve">.- </w:t>
      </w:r>
      <w:r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RESULTADO EN ZONAS ITI</w:t>
      </w:r>
      <w:r w:rsidRPr="000F37E7"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:</w:t>
      </w:r>
    </w:p>
    <w:p w:rsidR="00A82C6E" w:rsidRDefault="00A82C6E" w:rsidP="00644A78">
      <w:r>
        <w:fldChar w:fldCharType="begin"/>
      </w:r>
      <w:r>
        <w:instrText xml:space="preserve"> LINK Excel.Sheet.12 "\\\\jclm.es\\ADCA\\SC\\DG_Coordinacion_Planificacion\\INVERSION TERRITORIAL INTEGRADA (ITI)\\CONVOCATORIAS ITI\\BASES ORDENES  ITI\\FICHAS ORDENES ITI\\Fichas-Web\\DG_Trabajo.xlsx" "Hoja1!F33C9:F44C11" \a \f 4 \h  \* MERGEFORMAT </w:instrText>
      </w:r>
      <w:r>
        <w:fldChar w:fldCharType="separate"/>
      </w:r>
    </w:p>
    <w:tbl>
      <w:tblPr>
        <w:tblW w:w="68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5"/>
        <w:gridCol w:w="1845"/>
        <w:gridCol w:w="2655"/>
      </w:tblGrid>
      <w:tr w:rsidR="00A82C6E" w:rsidRPr="00A82C6E" w:rsidTr="00A82C6E">
        <w:trPr>
          <w:trHeight w:val="651"/>
        </w:trPr>
        <w:tc>
          <w:tcPr>
            <w:tcW w:w="6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0066"/>
            <w:vAlign w:val="center"/>
            <w:hideMark/>
          </w:tcPr>
          <w:p w:rsidR="00A82C6E" w:rsidRPr="00A82C6E" w:rsidRDefault="00A82C6E" w:rsidP="00A82C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ES"/>
              </w:rPr>
            </w:pPr>
            <w:r w:rsidRPr="00A82C6E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ES"/>
              </w:rPr>
              <w:t>Dirección General de Trabajo, Formación y Seguridad Laboral</w:t>
            </w:r>
          </w:p>
        </w:tc>
      </w:tr>
      <w:tr w:rsidR="00A82C6E" w:rsidRPr="00A82C6E" w:rsidTr="00A60D48">
        <w:trPr>
          <w:trHeight w:val="1629"/>
        </w:trPr>
        <w:tc>
          <w:tcPr>
            <w:tcW w:w="6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C6E" w:rsidRPr="00A82C6E" w:rsidRDefault="00A82C6E" w:rsidP="00A82C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82C6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Resolución de 30/10/2019, de la Dirección General de Trabajo, Formación y Seguridad Laboral, por la que se aprueba, para el ejercicio 2019, la convocatoria de subvenciones para la realización de proyectos de formación y prácticas para jóvenes inscritos en el Sistema Nacional de Garantía Juvenil (Formación Plus</w:t>
            </w:r>
          </w:p>
        </w:tc>
      </w:tr>
      <w:tr w:rsidR="00A82C6E" w:rsidRPr="00A82C6E" w:rsidTr="00C961B1">
        <w:trPr>
          <w:trHeight w:val="407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C6E" w:rsidRPr="00A82C6E" w:rsidRDefault="00A82C6E" w:rsidP="00A82C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A82C6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Núm. Convocatoria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C6E" w:rsidRPr="00A82C6E" w:rsidRDefault="00A82C6E" w:rsidP="00A82C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A82C6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PEP</w:t>
            </w:r>
          </w:p>
        </w:tc>
      </w:tr>
      <w:tr w:rsidR="00C961B1" w:rsidRPr="00A82C6E" w:rsidTr="00F61427">
        <w:trPr>
          <w:trHeight w:val="407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B1" w:rsidRPr="00A82C6E" w:rsidRDefault="00C961B1" w:rsidP="00A82C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A82C6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82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1B1" w:rsidRPr="00A82C6E" w:rsidRDefault="00C961B1" w:rsidP="00C961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bookmarkStart w:id="0" w:name="_GoBack"/>
            <w:bookmarkEnd w:id="0"/>
            <w:r w:rsidRPr="00A82C6E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JCCM/0000022087</w:t>
            </w:r>
          </w:p>
        </w:tc>
      </w:tr>
      <w:tr w:rsidR="00A82C6E" w:rsidRPr="00A82C6E" w:rsidTr="00C961B1">
        <w:trPr>
          <w:trHeight w:val="407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A82C6E" w:rsidRPr="00A82C6E" w:rsidRDefault="00A82C6E" w:rsidP="00A82C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82C6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A82C6E" w:rsidRPr="00A82C6E" w:rsidRDefault="00A82C6E" w:rsidP="00A82C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82C6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Beneficiarios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A82C6E" w:rsidRPr="00A82C6E" w:rsidRDefault="00A82C6E" w:rsidP="00A82C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82C6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Importe Concedido</w:t>
            </w:r>
          </w:p>
        </w:tc>
      </w:tr>
      <w:tr w:rsidR="00A82C6E" w:rsidRPr="00A82C6E" w:rsidTr="00C961B1">
        <w:trPr>
          <w:trHeight w:val="407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C6E" w:rsidRPr="00A82C6E" w:rsidRDefault="00A82C6E" w:rsidP="00A82C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A82C6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Total Convocatoria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C6E" w:rsidRPr="00A82C6E" w:rsidRDefault="00A82C6E" w:rsidP="00A82C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A82C6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120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C6E" w:rsidRPr="00A82C6E" w:rsidRDefault="00A82C6E" w:rsidP="00A82C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A82C6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4.422.287,59</w:t>
            </w:r>
          </w:p>
        </w:tc>
      </w:tr>
      <w:tr w:rsidR="00A82C6E" w:rsidRPr="00A82C6E" w:rsidTr="00C961B1">
        <w:trPr>
          <w:trHeight w:val="407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A82C6E" w:rsidRPr="00A82C6E" w:rsidRDefault="00A82C6E" w:rsidP="00A82C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A82C6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Total ITI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A82C6E" w:rsidRPr="00A82C6E" w:rsidRDefault="00A82C6E" w:rsidP="00A82C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A82C6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42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A82C6E" w:rsidRPr="00A82C6E" w:rsidRDefault="00A82C6E" w:rsidP="00A82C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A82C6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1.431.547,59</w:t>
            </w:r>
          </w:p>
        </w:tc>
      </w:tr>
      <w:tr w:rsidR="00A82C6E" w:rsidRPr="00A82C6E" w:rsidTr="00C961B1">
        <w:trPr>
          <w:trHeight w:val="407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C6E" w:rsidRPr="00A82C6E" w:rsidRDefault="00A82C6E" w:rsidP="00A82C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A82C6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ITI Albacete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C6E" w:rsidRPr="00A82C6E" w:rsidRDefault="00A82C6E" w:rsidP="00A82C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A82C6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C6E" w:rsidRPr="00A82C6E" w:rsidRDefault="00A82C6E" w:rsidP="00A82C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A82C6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0,00</w:t>
            </w:r>
          </w:p>
        </w:tc>
      </w:tr>
      <w:tr w:rsidR="00A82C6E" w:rsidRPr="00A82C6E" w:rsidTr="00C961B1">
        <w:trPr>
          <w:trHeight w:val="407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C6E" w:rsidRPr="00A82C6E" w:rsidRDefault="00A82C6E" w:rsidP="00A82C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A82C6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ITI Ciudad Real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C6E" w:rsidRPr="00A82C6E" w:rsidRDefault="00A82C6E" w:rsidP="00A82C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A82C6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C6E" w:rsidRPr="00A82C6E" w:rsidRDefault="00A82C6E" w:rsidP="00A82C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A82C6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155.420,94</w:t>
            </w:r>
          </w:p>
        </w:tc>
      </w:tr>
      <w:tr w:rsidR="00A82C6E" w:rsidRPr="00A82C6E" w:rsidTr="00C961B1">
        <w:trPr>
          <w:trHeight w:val="407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C6E" w:rsidRPr="00A82C6E" w:rsidRDefault="00A82C6E" w:rsidP="00A82C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A82C6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ITI Cuenca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C6E" w:rsidRPr="00A82C6E" w:rsidRDefault="00A82C6E" w:rsidP="00A82C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A82C6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26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C6E" w:rsidRPr="00A82C6E" w:rsidRDefault="00A82C6E" w:rsidP="00A82C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A82C6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776.015,55</w:t>
            </w:r>
          </w:p>
        </w:tc>
      </w:tr>
      <w:tr w:rsidR="00A82C6E" w:rsidRPr="00A82C6E" w:rsidTr="00C961B1">
        <w:trPr>
          <w:trHeight w:val="407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C6E" w:rsidRPr="00A82C6E" w:rsidRDefault="00A82C6E" w:rsidP="00A82C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A82C6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ITI Guadalajara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C6E" w:rsidRPr="00A82C6E" w:rsidRDefault="00A82C6E" w:rsidP="00A82C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A82C6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C6E" w:rsidRPr="00A82C6E" w:rsidRDefault="00A82C6E" w:rsidP="00A82C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A82C6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0,00</w:t>
            </w:r>
          </w:p>
        </w:tc>
      </w:tr>
      <w:tr w:rsidR="00A82C6E" w:rsidRPr="00A82C6E" w:rsidTr="00C961B1">
        <w:trPr>
          <w:trHeight w:val="407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C6E" w:rsidRPr="00A82C6E" w:rsidRDefault="00A82C6E" w:rsidP="00A82C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A82C6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ITI Toledo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C6E" w:rsidRPr="00A82C6E" w:rsidRDefault="00A82C6E" w:rsidP="00A82C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A82C6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12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C6E" w:rsidRPr="00A82C6E" w:rsidRDefault="00A82C6E" w:rsidP="00A82C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A82C6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500.111,10</w:t>
            </w:r>
          </w:p>
        </w:tc>
      </w:tr>
    </w:tbl>
    <w:p w:rsidR="00644A78" w:rsidRPr="00644A78" w:rsidRDefault="00A82C6E" w:rsidP="00644A7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end"/>
      </w:r>
    </w:p>
    <w:p w:rsidR="00644A78" w:rsidRPr="00644A78" w:rsidRDefault="00644A78" w:rsidP="00644A78">
      <w:pPr>
        <w:rPr>
          <w:rFonts w:ascii="Arial" w:hAnsi="Arial" w:cs="Arial"/>
          <w:sz w:val="24"/>
          <w:szCs w:val="24"/>
        </w:rPr>
      </w:pPr>
    </w:p>
    <w:p w:rsidR="00644A78" w:rsidRDefault="00644A78" w:rsidP="00644A78">
      <w:pPr>
        <w:rPr>
          <w:rFonts w:ascii="Arial" w:hAnsi="Arial" w:cs="Arial"/>
          <w:sz w:val="24"/>
          <w:szCs w:val="24"/>
        </w:rPr>
      </w:pPr>
    </w:p>
    <w:p w:rsidR="00644A78" w:rsidRPr="00644A78" w:rsidRDefault="00644A78" w:rsidP="00644A78">
      <w:pPr>
        <w:tabs>
          <w:tab w:val="left" w:pos="145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644A78" w:rsidRPr="00644A78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7C1" w:rsidRDefault="007A37C1" w:rsidP="007A37C1">
      <w:pPr>
        <w:spacing w:after="0" w:line="240" w:lineRule="auto"/>
      </w:pPr>
      <w:r>
        <w:separator/>
      </w:r>
    </w:p>
  </w:endnote>
  <w:endnote w:type="continuationSeparator" w:id="0">
    <w:p w:rsidR="007A37C1" w:rsidRDefault="007A37C1" w:rsidP="007A3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165018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7A37C1" w:rsidRPr="007A37C1" w:rsidRDefault="007A37C1">
        <w:pPr>
          <w:pStyle w:val="Piedepgina"/>
          <w:jc w:val="right"/>
          <w:rPr>
            <w:sz w:val="20"/>
            <w:szCs w:val="20"/>
          </w:rPr>
        </w:pPr>
        <w:r w:rsidRPr="007A37C1">
          <w:rPr>
            <w:sz w:val="20"/>
            <w:szCs w:val="20"/>
          </w:rPr>
          <w:fldChar w:fldCharType="begin"/>
        </w:r>
        <w:r w:rsidRPr="007A37C1">
          <w:rPr>
            <w:sz w:val="20"/>
            <w:szCs w:val="20"/>
          </w:rPr>
          <w:instrText>PAGE   \* MERGEFORMAT</w:instrText>
        </w:r>
        <w:r w:rsidRPr="007A37C1">
          <w:rPr>
            <w:sz w:val="20"/>
            <w:szCs w:val="20"/>
          </w:rPr>
          <w:fldChar w:fldCharType="separate"/>
        </w:r>
        <w:r w:rsidR="00C961B1">
          <w:rPr>
            <w:noProof/>
            <w:sz w:val="20"/>
            <w:szCs w:val="20"/>
          </w:rPr>
          <w:t>3</w:t>
        </w:r>
        <w:r w:rsidRPr="007A37C1">
          <w:rPr>
            <w:sz w:val="20"/>
            <w:szCs w:val="20"/>
          </w:rPr>
          <w:fldChar w:fldCharType="end"/>
        </w:r>
      </w:p>
    </w:sdtContent>
  </w:sdt>
  <w:p w:rsidR="007A37C1" w:rsidRDefault="007A37C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7C1" w:rsidRDefault="007A37C1" w:rsidP="007A37C1">
      <w:pPr>
        <w:spacing w:after="0" w:line="240" w:lineRule="auto"/>
      </w:pPr>
      <w:r>
        <w:separator/>
      </w:r>
    </w:p>
  </w:footnote>
  <w:footnote w:type="continuationSeparator" w:id="0">
    <w:p w:rsidR="007A37C1" w:rsidRDefault="007A37C1" w:rsidP="007A3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7C1" w:rsidRDefault="007A37C1" w:rsidP="00821B90">
    <w:pPr>
      <w:pStyle w:val="Encabezado"/>
      <w:tabs>
        <w:tab w:val="clear" w:pos="8504"/>
        <w:tab w:val="right" w:pos="9356"/>
      </w:tabs>
      <w:ind w:left="-709" w:right="-852"/>
      <w:rPr>
        <w:lang w:val="es-ES_tradnl"/>
      </w:rPr>
    </w:pPr>
    <w:r>
      <w:rPr>
        <w:noProof/>
        <w:lang w:eastAsia="es-ES"/>
      </w:rPr>
      <w:drawing>
        <wp:inline distT="0" distB="0" distL="0" distR="0" wp14:anchorId="65DF3137" wp14:editId="3E700869">
          <wp:extent cx="1212816" cy="715992"/>
          <wp:effectExtent l="0" t="0" r="6985" b="8255"/>
          <wp:docPr id="4" name="Imagen 4" descr="Gobierno de Castilla-La Manch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Gobierno de Castilla-La Manch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605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s-ES_tradnl"/>
      </w:rPr>
      <w:t xml:space="preserve">               </w:t>
    </w:r>
    <w:r w:rsidR="006430BD">
      <w:rPr>
        <w:lang w:val="es-ES_tradnl"/>
      </w:rPr>
      <w:t xml:space="preserve"> </w:t>
    </w:r>
    <w:r>
      <w:rPr>
        <w:lang w:val="es-ES_tradnl"/>
      </w:rPr>
      <w:t xml:space="preserve">     </w:t>
    </w:r>
    <w:r w:rsidR="006430BD">
      <w:rPr>
        <w:lang w:val="es-ES_tradnl"/>
      </w:rPr>
      <w:t xml:space="preserve"> </w:t>
    </w:r>
    <w:r>
      <w:rPr>
        <w:lang w:val="es-ES_tradnl"/>
      </w:rPr>
      <w:t xml:space="preserve">     </w:t>
    </w:r>
    <w:r w:rsidR="00B94039">
      <w:rPr>
        <w:lang w:val="es-ES_tradnl"/>
      </w:rPr>
      <w:t xml:space="preserve">                                           </w:t>
    </w:r>
    <w:r>
      <w:rPr>
        <w:noProof/>
        <w:lang w:eastAsia="es-ES"/>
      </w:rPr>
      <w:drawing>
        <wp:inline distT="0" distB="0" distL="0" distR="0" wp14:anchorId="6AFF8087" wp14:editId="66F2B9D2">
          <wp:extent cx="2915920" cy="741680"/>
          <wp:effectExtent l="0" t="0" r="0" b="1270"/>
          <wp:docPr id="5" name="Imagen 5" descr="Ini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Inici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5920" cy="741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37C1" w:rsidRDefault="007A37C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81CD9"/>
    <w:multiLevelType w:val="hybridMultilevel"/>
    <w:tmpl w:val="EBAE0DD8"/>
    <w:lvl w:ilvl="0" w:tplc="E864EA4A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F7A24"/>
    <w:multiLevelType w:val="hybridMultilevel"/>
    <w:tmpl w:val="150A977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14FCE"/>
    <w:multiLevelType w:val="hybridMultilevel"/>
    <w:tmpl w:val="5B3EC71A"/>
    <w:lvl w:ilvl="0" w:tplc="348644DE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902E7B"/>
    <w:multiLevelType w:val="hybridMultilevel"/>
    <w:tmpl w:val="A274AE22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474AC1"/>
    <w:multiLevelType w:val="hybridMultilevel"/>
    <w:tmpl w:val="7A6ABCE0"/>
    <w:lvl w:ilvl="0" w:tplc="B8EA9D0C">
      <w:start w:val="2"/>
      <w:numFmt w:val="bullet"/>
      <w:lvlText w:val="-"/>
      <w:lvlJc w:val="left"/>
      <w:pPr>
        <w:ind w:left="-349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5" w15:restartNumberingAfterBreak="0">
    <w:nsid w:val="23F0575A"/>
    <w:multiLevelType w:val="hybridMultilevel"/>
    <w:tmpl w:val="9EACBD2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D804D0"/>
    <w:multiLevelType w:val="hybridMultilevel"/>
    <w:tmpl w:val="93F45CE2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F656D9D"/>
    <w:multiLevelType w:val="hybridMultilevel"/>
    <w:tmpl w:val="BD804B1E"/>
    <w:lvl w:ilvl="0" w:tplc="0C0A0017">
      <w:start w:val="1"/>
      <w:numFmt w:val="lowerLetter"/>
      <w:lvlText w:val="%1)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581672A"/>
    <w:multiLevelType w:val="hybridMultilevel"/>
    <w:tmpl w:val="F0BC0422"/>
    <w:lvl w:ilvl="0" w:tplc="0AD28A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6701361"/>
    <w:multiLevelType w:val="hybridMultilevel"/>
    <w:tmpl w:val="AA2864A4"/>
    <w:lvl w:ilvl="0" w:tplc="B038E10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CE2EB1"/>
    <w:multiLevelType w:val="hybridMultilevel"/>
    <w:tmpl w:val="DB28108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7D7A1A"/>
    <w:multiLevelType w:val="hybridMultilevel"/>
    <w:tmpl w:val="962A2E00"/>
    <w:lvl w:ilvl="0" w:tplc="D8DAAEE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93B4D7F"/>
    <w:multiLevelType w:val="hybridMultilevel"/>
    <w:tmpl w:val="9738BDD8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B9D255E"/>
    <w:multiLevelType w:val="hybridMultilevel"/>
    <w:tmpl w:val="5BB2291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26215F"/>
    <w:multiLevelType w:val="hybridMultilevel"/>
    <w:tmpl w:val="CC1842B8"/>
    <w:lvl w:ilvl="0" w:tplc="E864EA4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DC76CC"/>
    <w:multiLevelType w:val="hybridMultilevel"/>
    <w:tmpl w:val="0834ECF4"/>
    <w:lvl w:ilvl="0" w:tplc="1AAC82D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594950"/>
    <w:multiLevelType w:val="hybridMultilevel"/>
    <w:tmpl w:val="83B4395C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90F17FF"/>
    <w:multiLevelType w:val="hybridMultilevel"/>
    <w:tmpl w:val="756AEF0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04553C"/>
    <w:multiLevelType w:val="hybridMultilevel"/>
    <w:tmpl w:val="726AD46E"/>
    <w:lvl w:ilvl="0" w:tplc="0AD28A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9CF2C2B"/>
    <w:multiLevelType w:val="hybridMultilevel"/>
    <w:tmpl w:val="F5D0CF3C"/>
    <w:lvl w:ilvl="0" w:tplc="C0AC13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E2028A"/>
    <w:multiLevelType w:val="hybridMultilevel"/>
    <w:tmpl w:val="08F4E6D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93762E"/>
    <w:multiLevelType w:val="hybridMultilevel"/>
    <w:tmpl w:val="B4CCA9A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0E7132"/>
    <w:multiLevelType w:val="hybridMultilevel"/>
    <w:tmpl w:val="D5A0F594"/>
    <w:lvl w:ilvl="0" w:tplc="0AD28A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0C527A7"/>
    <w:multiLevelType w:val="hybridMultilevel"/>
    <w:tmpl w:val="E68E6284"/>
    <w:lvl w:ilvl="0" w:tplc="0AD28ACE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4" w15:restartNumberingAfterBreak="0">
    <w:nsid w:val="62923745"/>
    <w:multiLevelType w:val="hybridMultilevel"/>
    <w:tmpl w:val="3E48C068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36A36AC"/>
    <w:multiLevelType w:val="hybridMultilevel"/>
    <w:tmpl w:val="2B70B69E"/>
    <w:lvl w:ilvl="0" w:tplc="AC76BD48">
      <w:start w:val="2"/>
      <w:numFmt w:val="bullet"/>
      <w:lvlText w:val="-"/>
      <w:lvlJc w:val="left"/>
      <w:pPr>
        <w:ind w:left="-207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6" w15:restartNumberingAfterBreak="0">
    <w:nsid w:val="64BE145D"/>
    <w:multiLevelType w:val="hybridMultilevel"/>
    <w:tmpl w:val="D02A85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F3047C"/>
    <w:multiLevelType w:val="hybridMultilevel"/>
    <w:tmpl w:val="6CCC2A0C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50718AE"/>
    <w:multiLevelType w:val="hybridMultilevel"/>
    <w:tmpl w:val="E6E6B28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9B2FEF"/>
    <w:multiLevelType w:val="hybridMultilevel"/>
    <w:tmpl w:val="122C8F3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530C77"/>
    <w:multiLevelType w:val="hybridMultilevel"/>
    <w:tmpl w:val="C63A2532"/>
    <w:lvl w:ilvl="0" w:tplc="E864EA4A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0C4BF2"/>
    <w:multiLevelType w:val="hybridMultilevel"/>
    <w:tmpl w:val="66A4237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42494E"/>
    <w:multiLevelType w:val="hybridMultilevel"/>
    <w:tmpl w:val="1058414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E178D6"/>
    <w:multiLevelType w:val="hybridMultilevel"/>
    <w:tmpl w:val="A7DC20FE"/>
    <w:lvl w:ilvl="0" w:tplc="E864EA4A">
      <w:start w:val="7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DA865F0"/>
    <w:multiLevelType w:val="hybridMultilevel"/>
    <w:tmpl w:val="D006FA38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6"/>
  </w:num>
  <w:num w:numId="2">
    <w:abstractNumId w:val="8"/>
  </w:num>
  <w:num w:numId="3">
    <w:abstractNumId w:val="3"/>
  </w:num>
  <w:num w:numId="4">
    <w:abstractNumId w:val="21"/>
  </w:num>
  <w:num w:numId="5">
    <w:abstractNumId w:val="20"/>
  </w:num>
  <w:num w:numId="6">
    <w:abstractNumId w:val="31"/>
  </w:num>
  <w:num w:numId="7">
    <w:abstractNumId w:val="12"/>
  </w:num>
  <w:num w:numId="8">
    <w:abstractNumId w:val="27"/>
  </w:num>
  <w:num w:numId="9">
    <w:abstractNumId w:val="15"/>
  </w:num>
  <w:num w:numId="10">
    <w:abstractNumId w:val="22"/>
  </w:num>
  <w:num w:numId="11">
    <w:abstractNumId w:val="19"/>
  </w:num>
  <w:num w:numId="12">
    <w:abstractNumId w:val="11"/>
  </w:num>
  <w:num w:numId="13">
    <w:abstractNumId w:val="13"/>
  </w:num>
  <w:num w:numId="14">
    <w:abstractNumId w:val="9"/>
  </w:num>
  <w:num w:numId="15">
    <w:abstractNumId w:val="34"/>
  </w:num>
  <w:num w:numId="16">
    <w:abstractNumId w:val="29"/>
  </w:num>
  <w:num w:numId="17">
    <w:abstractNumId w:val="16"/>
  </w:num>
  <w:num w:numId="18">
    <w:abstractNumId w:val="1"/>
  </w:num>
  <w:num w:numId="19">
    <w:abstractNumId w:val="7"/>
  </w:num>
  <w:num w:numId="20">
    <w:abstractNumId w:val="2"/>
  </w:num>
  <w:num w:numId="21">
    <w:abstractNumId w:val="5"/>
  </w:num>
  <w:num w:numId="22">
    <w:abstractNumId w:val="17"/>
  </w:num>
  <w:num w:numId="23">
    <w:abstractNumId w:val="6"/>
  </w:num>
  <w:num w:numId="24">
    <w:abstractNumId w:val="28"/>
  </w:num>
  <w:num w:numId="25">
    <w:abstractNumId w:val="23"/>
  </w:num>
  <w:num w:numId="26">
    <w:abstractNumId w:val="25"/>
  </w:num>
  <w:num w:numId="27">
    <w:abstractNumId w:val="18"/>
  </w:num>
  <w:num w:numId="28">
    <w:abstractNumId w:val="4"/>
  </w:num>
  <w:num w:numId="29">
    <w:abstractNumId w:val="10"/>
  </w:num>
  <w:num w:numId="30">
    <w:abstractNumId w:val="32"/>
  </w:num>
  <w:num w:numId="31">
    <w:abstractNumId w:val="0"/>
  </w:num>
  <w:num w:numId="32">
    <w:abstractNumId w:val="14"/>
  </w:num>
  <w:num w:numId="33">
    <w:abstractNumId w:val="30"/>
  </w:num>
  <w:num w:numId="34">
    <w:abstractNumId w:val="24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0C4"/>
    <w:rsid w:val="00041166"/>
    <w:rsid w:val="000A58DD"/>
    <w:rsid w:val="001372D7"/>
    <w:rsid w:val="00165816"/>
    <w:rsid w:val="00266BC4"/>
    <w:rsid w:val="002C1BC4"/>
    <w:rsid w:val="00306C93"/>
    <w:rsid w:val="0033530B"/>
    <w:rsid w:val="00337D3C"/>
    <w:rsid w:val="00365EA3"/>
    <w:rsid w:val="003969DC"/>
    <w:rsid w:val="0040363E"/>
    <w:rsid w:val="00463264"/>
    <w:rsid w:val="00497F37"/>
    <w:rsid w:val="004B3DEC"/>
    <w:rsid w:val="004C3E7F"/>
    <w:rsid w:val="004F41D1"/>
    <w:rsid w:val="00532301"/>
    <w:rsid w:val="00533DC4"/>
    <w:rsid w:val="005511F1"/>
    <w:rsid w:val="00587CD8"/>
    <w:rsid w:val="005A385C"/>
    <w:rsid w:val="00602F5A"/>
    <w:rsid w:val="0062713B"/>
    <w:rsid w:val="006430BD"/>
    <w:rsid w:val="00644A78"/>
    <w:rsid w:val="00681C93"/>
    <w:rsid w:val="00687ED0"/>
    <w:rsid w:val="006B173D"/>
    <w:rsid w:val="006D3C33"/>
    <w:rsid w:val="006F224A"/>
    <w:rsid w:val="006F7AFF"/>
    <w:rsid w:val="007A37C1"/>
    <w:rsid w:val="007A40B3"/>
    <w:rsid w:val="007B5D35"/>
    <w:rsid w:val="0080278C"/>
    <w:rsid w:val="00821B90"/>
    <w:rsid w:val="0082325A"/>
    <w:rsid w:val="0089154F"/>
    <w:rsid w:val="008B01BA"/>
    <w:rsid w:val="008E0F6D"/>
    <w:rsid w:val="008F2503"/>
    <w:rsid w:val="008F25E9"/>
    <w:rsid w:val="00917CB5"/>
    <w:rsid w:val="009553A6"/>
    <w:rsid w:val="009831F9"/>
    <w:rsid w:val="00995AEB"/>
    <w:rsid w:val="00A038C0"/>
    <w:rsid w:val="00A160C4"/>
    <w:rsid w:val="00A60D48"/>
    <w:rsid w:val="00A76985"/>
    <w:rsid w:val="00A82C6E"/>
    <w:rsid w:val="00AD66B6"/>
    <w:rsid w:val="00B23053"/>
    <w:rsid w:val="00B72895"/>
    <w:rsid w:val="00B94039"/>
    <w:rsid w:val="00BB484F"/>
    <w:rsid w:val="00BF7D95"/>
    <w:rsid w:val="00C018B4"/>
    <w:rsid w:val="00C04720"/>
    <w:rsid w:val="00C228A5"/>
    <w:rsid w:val="00C31BCB"/>
    <w:rsid w:val="00C336E2"/>
    <w:rsid w:val="00C60F23"/>
    <w:rsid w:val="00C62A53"/>
    <w:rsid w:val="00C961B1"/>
    <w:rsid w:val="00CA6515"/>
    <w:rsid w:val="00D32B1E"/>
    <w:rsid w:val="00D53BAB"/>
    <w:rsid w:val="00D626E2"/>
    <w:rsid w:val="00DB33F0"/>
    <w:rsid w:val="00E25503"/>
    <w:rsid w:val="00E413B2"/>
    <w:rsid w:val="00E54798"/>
    <w:rsid w:val="00E86B56"/>
    <w:rsid w:val="00EB3D34"/>
    <w:rsid w:val="00ED0A17"/>
    <w:rsid w:val="00F13CD4"/>
    <w:rsid w:val="00F444F0"/>
    <w:rsid w:val="00F667F7"/>
    <w:rsid w:val="00F964EF"/>
    <w:rsid w:val="00FB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F5FCF2A"/>
  <w15:docId w15:val="{0E3E2045-3679-46FA-BF5E-B55C0942E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0B3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3D3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969DC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969DC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A37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37C1"/>
  </w:style>
  <w:style w:type="paragraph" w:styleId="Piedepgina">
    <w:name w:val="footer"/>
    <w:basedOn w:val="Normal"/>
    <w:link w:val="PiedepginaCar"/>
    <w:uiPriority w:val="99"/>
    <w:unhideWhenUsed/>
    <w:rsid w:val="007A37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37C1"/>
  </w:style>
  <w:style w:type="paragraph" w:styleId="Textodeglobo">
    <w:name w:val="Balloon Text"/>
    <w:basedOn w:val="Normal"/>
    <w:link w:val="TextodegloboCar"/>
    <w:uiPriority w:val="99"/>
    <w:semiHidden/>
    <w:unhideWhenUsed/>
    <w:rsid w:val="007A3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37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4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1022</Words>
  <Characters>5622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6631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macc13 Marian Carrasco Caulin tfno:9252 69868</dc:creator>
  <cp:lastModifiedBy>Jose Manuel Torres Estevez</cp:lastModifiedBy>
  <cp:revision>5</cp:revision>
  <dcterms:created xsi:type="dcterms:W3CDTF">2019-11-07T18:15:00Z</dcterms:created>
  <dcterms:modified xsi:type="dcterms:W3CDTF">2020-07-30T07:55:00Z</dcterms:modified>
</cp:coreProperties>
</file>