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C0" w:rsidRPr="00A62154" w:rsidRDefault="000466F2" w:rsidP="00756CC0">
      <w:pPr>
        <w:pBdr>
          <w:bottom w:val="double" w:sz="4" w:space="1" w:color="2E74B5" w:themeColor="accent1" w:themeShade="BF"/>
        </w:pBdr>
        <w:spacing w:after="0" w:line="240" w:lineRule="auto"/>
        <w:rPr>
          <w:rFonts w:ascii="Arial" w:hAnsi="Arial" w:cs="Arial"/>
          <w:b/>
          <w:bCs/>
          <w:color w:val="2F5496" w:themeColor="accent5" w:themeShade="BF"/>
        </w:rPr>
      </w:pPr>
      <w:r w:rsidRPr="0067745E">
        <w:rPr>
          <w:rFonts w:ascii="Arial" w:hAnsi="Arial" w:cs="Arial"/>
          <w:b/>
          <w:bCs/>
          <w:color w:val="2F5496" w:themeColor="accent5" w:themeShade="BF"/>
        </w:rPr>
        <w:t>1</w:t>
      </w:r>
      <w:r w:rsidR="00756CC0" w:rsidRPr="00A62154">
        <w:rPr>
          <w:rFonts w:ascii="Arial" w:hAnsi="Arial" w:cs="Arial"/>
          <w:b/>
          <w:bCs/>
          <w:color w:val="2F5496" w:themeColor="accent5" w:themeShade="BF"/>
        </w:rPr>
        <w:t>1.- ORDEN</w:t>
      </w:r>
      <w:r w:rsidR="00756CC0">
        <w:rPr>
          <w:rFonts w:ascii="Arial" w:hAnsi="Arial" w:cs="Arial"/>
          <w:b/>
          <w:bCs/>
          <w:color w:val="2F5496" w:themeColor="accent5" w:themeShade="BF"/>
        </w:rPr>
        <w:t xml:space="preserve"> Y CONVOCATORIA 2019/88</w:t>
      </w:r>
      <w:r w:rsidR="00756CC0" w:rsidRPr="00A62154">
        <w:rPr>
          <w:rFonts w:ascii="Arial" w:hAnsi="Arial" w:cs="Arial"/>
          <w:b/>
          <w:bCs/>
          <w:color w:val="2F5496" w:themeColor="accent5" w:themeShade="BF"/>
        </w:rPr>
        <w:t>:</w:t>
      </w:r>
    </w:p>
    <w:p w:rsidR="00756CC0" w:rsidRDefault="00756CC0" w:rsidP="00756CC0">
      <w:pPr>
        <w:pBdr>
          <w:bottom w:val="single" w:sz="6" w:space="1" w:color="auto"/>
        </w:pBdr>
        <w:autoSpaceDE w:val="0"/>
        <w:autoSpaceDN w:val="0"/>
        <w:adjustRightInd w:val="0"/>
        <w:spacing w:before="120" w:line="240" w:lineRule="auto"/>
        <w:jc w:val="both"/>
        <w:rPr>
          <w:rFonts w:ascii="Arial" w:hAnsi="Arial" w:cs="Arial"/>
          <w:bCs/>
        </w:rPr>
      </w:pPr>
      <w:r w:rsidRPr="004A7F18">
        <w:rPr>
          <w:rFonts w:ascii="Arial" w:hAnsi="Arial" w:cs="Arial"/>
          <w:b/>
          <w:bCs/>
        </w:rPr>
        <w:t>Orden 13/2018</w:t>
      </w:r>
      <w:r w:rsidRPr="00A04C19">
        <w:rPr>
          <w:rFonts w:ascii="Arial" w:hAnsi="Arial" w:cs="Arial"/>
          <w:bCs/>
        </w:rPr>
        <w:t xml:space="preserve">, de 5 de febrero, de la Consejería de Bienestar Social, por la que se establecen las </w:t>
      </w:r>
      <w:r w:rsidRPr="00163D67">
        <w:rPr>
          <w:rFonts w:ascii="Arial" w:hAnsi="Arial" w:cs="Arial"/>
          <w:b/>
          <w:bCs/>
          <w:u w:val="single"/>
        </w:rPr>
        <w:t>bases reguladoras</w:t>
      </w:r>
      <w:r w:rsidRPr="00A04C19">
        <w:rPr>
          <w:rFonts w:ascii="Arial" w:hAnsi="Arial" w:cs="Arial"/>
          <w:bCs/>
        </w:rPr>
        <w:t xml:space="preserve"> de las subvenciones para el </w:t>
      </w:r>
      <w:r w:rsidRPr="004A7F18">
        <w:rPr>
          <w:rFonts w:ascii="Arial" w:hAnsi="Arial" w:cs="Arial"/>
          <w:b/>
          <w:bCs/>
        </w:rPr>
        <w:t>desarrollo de programas destinados al servicio de promoción de la autonomía personal para las personas en situación de dependencia y para la realización de programas de prevención para personas en situación de dependencia o en riesgo de estarlo en Castilla-La Mancha</w:t>
      </w:r>
      <w:r w:rsidRPr="00A04C19">
        <w:rPr>
          <w:rFonts w:ascii="Arial" w:hAnsi="Arial" w:cs="Arial"/>
          <w:bCs/>
        </w:rPr>
        <w:t>.</w:t>
      </w:r>
      <w:r w:rsidRPr="00070EF3">
        <w:rPr>
          <w:rFonts w:ascii="Arial" w:hAnsi="Arial" w:cs="Arial"/>
          <w:bCs/>
        </w:rPr>
        <w:t xml:space="preserve"> (DOCM nº </w:t>
      </w:r>
      <w:r>
        <w:rPr>
          <w:rFonts w:ascii="Arial" w:hAnsi="Arial" w:cs="Arial"/>
          <w:bCs/>
        </w:rPr>
        <w:t>28</w:t>
      </w:r>
      <w:r w:rsidRPr="00070EF3">
        <w:rPr>
          <w:rFonts w:ascii="Arial" w:hAnsi="Arial" w:cs="Arial"/>
          <w:bCs/>
        </w:rPr>
        <w:t xml:space="preserve">, de </w:t>
      </w:r>
      <w:r>
        <w:rPr>
          <w:rFonts w:ascii="Arial" w:hAnsi="Arial" w:cs="Arial"/>
          <w:bCs/>
        </w:rPr>
        <w:t>08</w:t>
      </w:r>
      <w:r w:rsidRPr="00070EF3">
        <w:rPr>
          <w:rFonts w:ascii="Arial" w:hAnsi="Arial" w:cs="Arial"/>
          <w:bCs/>
        </w:rPr>
        <w:t>-</w:t>
      </w:r>
      <w:r>
        <w:rPr>
          <w:rFonts w:ascii="Arial" w:hAnsi="Arial" w:cs="Arial"/>
          <w:bCs/>
        </w:rPr>
        <w:t>02-2018</w:t>
      </w:r>
      <w:r w:rsidRPr="00070EF3">
        <w:rPr>
          <w:rFonts w:ascii="Arial" w:hAnsi="Arial" w:cs="Arial"/>
          <w:bCs/>
        </w:rPr>
        <w:t>)</w:t>
      </w:r>
      <w:r>
        <w:rPr>
          <w:rFonts w:ascii="Arial" w:hAnsi="Arial" w:cs="Arial"/>
          <w:bCs/>
        </w:rPr>
        <w:t>.</w:t>
      </w:r>
    </w:p>
    <w:p w:rsidR="00756CC0" w:rsidRDefault="00756CC0" w:rsidP="00756CC0">
      <w:pPr>
        <w:pBdr>
          <w:bottom w:val="single" w:sz="6" w:space="1" w:color="auto"/>
        </w:pBdr>
        <w:autoSpaceDE w:val="0"/>
        <w:autoSpaceDN w:val="0"/>
        <w:adjustRightInd w:val="0"/>
        <w:spacing w:before="120" w:line="240" w:lineRule="auto"/>
        <w:jc w:val="both"/>
        <w:rPr>
          <w:rFonts w:ascii="Arial" w:hAnsi="Arial" w:cs="Arial"/>
          <w:bCs/>
        </w:rPr>
      </w:pPr>
    </w:p>
    <w:p w:rsidR="00756CC0" w:rsidRPr="00D86D28" w:rsidRDefault="00756CC0" w:rsidP="00756CC0">
      <w:pPr>
        <w:autoSpaceDE w:val="0"/>
        <w:autoSpaceDN w:val="0"/>
        <w:adjustRightInd w:val="0"/>
        <w:spacing w:before="120" w:line="240" w:lineRule="auto"/>
        <w:jc w:val="both"/>
        <w:rPr>
          <w:rFonts w:ascii="Arial" w:hAnsi="Arial" w:cs="Arial"/>
          <w:bCs/>
        </w:rPr>
      </w:pPr>
      <w:r w:rsidRPr="00D86D28">
        <w:rPr>
          <w:rFonts w:ascii="Arial" w:hAnsi="Arial" w:cs="Arial"/>
          <w:b/>
          <w:bCs/>
        </w:rPr>
        <w:t xml:space="preserve">Resolución de 21/12/2018, </w:t>
      </w:r>
      <w:r w:rsidRPr="00D86D28">
        <w:rPr>
          <w:rFonts w:ascii="Arial" w:hAnsi="Arial" w:cs="Arial"/>
          <w:bCs/>
        </w:rPr>
        <w:t>de la Dirección General de Atención a la Dependencia, por la que</w:t>
      </w:r>
      <w:r w:rsidRPr="00D86D28">
        <w:rPr>
          <w:rFonts w:ascii="Arial" w:hAnsi="Arial" w:cs="Arial"/>
          <w:b/>
          <w:bCs/>
        </w:rPr>
        <w:t xml:space="preserve"> se convocan para el</w:t>
      </w:r>
      <w:r>
        <w:rPr>
          <w:rFonts w:ascii="Arial" w:hAnsi="Arial" w:cs="Arial"/>
          <w:b/>
          <w:bCs/>
        </w:rPr>
        <w:t xml:space="preserve"> </w:t>
      </w:r>
      <w:r w:rsidRPr="00D86D28">
        <w:rPr>
          <w:rFonts w:ascii="Arial" w:hAnsi="Arial" w:cs="Arial"/>
          <w:b/>
          <w:bCs/>
        </w:rPr>
        <w:t xml:space="preserve">año </w:t>
      </w:r>
      <w:r w:rsidRPr="00756CC0">
        <w:rPr>
          <w:rFonts w:ascii="Arial" w:hAnsi="Arial" w:cs="Arial"/>
          <w:b/>
          <w:bCs/>
          <w:color w:val="FF0000"/>
        </w:rPr>
        <w:t>2019</w:t>
      </w:r>
      <w:r w:rsidRPr="00D86D28">
        <w:rPr>
          <w:rFonts w:ascii="Arial" w:hAnsi="Arial" w:cs="Arial"/>
          <w:b/>
          <w:bCs/>
        </w:rPr>
        <w:t xml:space="preserve"> las subvenciones para el desarrollo de programas destinados al servicio de promoción de la autonomía</w:t>
      </w:r>
      <w:r>
        <w:rPr>
          <w:rFonts w:ascii="Arial" w:hAnsi="Arial" w:cs="Arial"/>
          <w:b/>
          <w:bCs/>
        </w:rPr>
        <w:t xml:space="preserve"> </w:t>
      </w:r>
      <w:r w:rsidRPr="00D86D28">
        <w:rPr>
          <w:rFonts w:ascii="Arial" w:hAnsi="Arial" w:cs="Arial"/>
          <w:b/>
          <w:bCs/>
        </w:rPr>
        <w:t>personal para las personas en situación de dependencia y para la realización de programas de prevención para</w:t>
      </w:r>
      <w:r>
        <w:rPr>
          <w:rFonts w:ascii="Arial" w:hAnsi="Arial" w:cs="Arial"/>
          <w:b/>
          <w:bCs/>
        </w:rPr>
        <w:t xml:space="preserve"> </w:t>
      </w:r>
      <w:r w:rsidRPr="00D86D28">
        <w:rPr>
          <w:rFonts w:ascii="Arial" w:hAnsi="Arial" w:cs="Arial"/>
          <w:b/>
          <w:bCs/>
        </w:rPr>
        <w:t xml:space="preserve">personas en situación de dependencia o en riesgo de estarlo </w:t>
      </w:r>
      <w:r w:rsidRPr="00D86D28">
        <w:rPr>
          <w:rFonts w:ascii="Arial" w:hAnsi="Arial" w:cs="Arial"/>
          <w:bCs/>
        </w:rPr>
        <w:t>en Castilla-La Mancha (DOCM nº 252, de 28 de diciembre)</w:t>
      </w:r>
      <w:r>
        <w:rPr>
          <w:rFonts w:ascii="Arial" w:hAnsi="Arial" w:cs="Arial"/>
          <w:bCs/>
        </w:rPr>
        <w:t>.</w:t>
      </w:r>
    </w:p>
    <w:p w:rsidR="00756CC0" w:rsidRDefault="00756CC0" w:rsidP="00756CC0">
      <w:pPr>
        <w:tabs>
          <w:tab w:val="right" w:pos="8504"/>
        </w:tabs>
        <w:spacing w:after="0" w:line="240" w:lineRule="auto"/>
        <w:jc w:val="both"/>
        <w:rPr>
          <w:rFonts w:ascii="Arial" w:hAnsi="Arial" w:cs="Arial"/>
          <w:b/>
          <w:bCs/>
        </w:rPr>
      </w:pPr>
    </w:p>
    <w:p w:rsidR="00756CC0" w:rsidRDefault="00756CC0" w:rsidP="00756CC0">
      <w:pPr>
        <w:pBdr>
          <w:bottom w:val="double" w:sz="4" w:space="1" w:color="2E74B5" w:themeColor="accent1" w:themeShade="BF"/>
        </w:pBdr>
        <w:spacing w:after="0" w:line="240" w:lineRule="auto"/>
        <w:rPr>
          <w:rFonts w:ascii="Arial" w:hAnsi="Arial" w:cs="Arial"/>
          <w:b/>
          <w:bCs/>
        </w:rPr>
      </w:pPr>
      <w:r w:rsidRPr="00A62154">
        <w:rPr>
          <w:rFonts w:ascii="Arial" w:hAnsi="Arial" w:cs="Arial"/>
          <w:b/>
          <w:bCs/>
          <w:color w:val="2F5496" w:themeColor="accent5" w:themeShade="BF"/>
        </w:rPr>
        <w:t>2.- ÓRGANO GESTOR:</w:t>
      </w:r>
      <w:r>
        <w:rPr>
          <w:rFonts w:ascii="Arial" w:hAnsi="Arial" w:cs="Arial"/>
          <w:b/>
          <w:bCs/>
        </w:rPr>
        <w:tab/>
      </w:r>
    </w:p>
    <w:p w:rsidR="00756CC0" w:rsidRDefault="00756CC0" w:rsidP="00756CC0">
      <w:pPr>
        <w:spacing w:after="0" w:line="240" w:lineRule="auto"/>
        <w:jc w:val="both"/>
        <w:rPr>
          <w:rFonts w:ascii="Arial" w:hAnsi="Arial" w:cs="Arial"/>
          <w:bCs/>
        </w:rPr>
      </w:pPr>
    </w:p>
    <w:p w:rsidR="00756CC0" w:rsidRPr="004A7F18" w:rsidRDefault="00756CC0" w:rsidP="00756CC0">
      <w:pPr>
        <w:spacing w:after="0" w:line="360" w:lineRule="auto"/>
        <w:jc w:val="both"/>
        <w:rPr>
          <w:rFonts w:ascii="Arial" w:hAnsi="Arial" w:cs="Arial"/>
          <w:bCs/>
        </w:rPr>
      </w:pPr>
      <w:r w:rsidRPr="004A7F18">
        <w:rPr>
          <w:rFonts w:ascii="Arial" w:hAnsi="Arial" w:cs="Arial"/>
          <w:bCs/>
        </w:rPr>
        <w:t>Dirección General de Atención a la Dependencia.</w:t>
      </w:r>
    </w:p>
    <w:p w:rsidR="00756CC0" w:rsidRPr="004A7F18" w:rsidRDefault="00756CC0" w:rsidP="00756CC0">
      <w:pPr>
        <w:spacing w:after="0" w:line="360" w:lineRule="auto"/>
        <w:jc w:val="both"/>
        <w:rPr>
          <w:rFonts w:ascii="Arial" w:hAnsi="Arial" w:cs="Arial"/>
          <w:bCs/>
        </w:rPr>
      </w:pPr>
      <w:r w:rsidRPr="004A7F18">
        <w:rPr>
          <w:rFonts w:ascii="Arial" w:hAnsi="Arial" w:cs="Arial"/>
          <w:bCs/>
        </w:rPr>
        <w:t>Consejería de Bienestar Social.</w:t>
      </w:r>
    </w:p>
    <w:p w:rsidR="00756CC0" w:rsidRPr="004A7F18" w:rsidRDefault="00756CC0" w:rsidP="00756CC0">
      <w:pPr>
        <w:tabs>
          <w:tab w:val="right" w:pos="8504"/>
        </w:tabs>
        <w:spacing w:after="0" w:line="240" w:lineRule="auto"/>
        <w:jc w:val="both"/>
        <w:rPr>
          <w:rFonts w:ascii="Arial" w:hAnsi="Arial" w:cs="Arial"/>
          <w:bCs/>
        </w:rPr>
      </w:pPr>
    </w:p>
    <w:p w:rsidR="00756CC0" w:rsidRPr="00A62154" w:rsidRDefault="00756CC0" w:rsidP="00756CC0">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3.- FINANCIACIÓN</w:t>
      </w:r>
      <w:r w:rsidRPr="00A62154">
        <w:rPr>
          <w:rFonts w:ascii="Arial" w:hAnsi="Arial" w:cs="Arial"/>
          <w:b/>
          <w:bCs/>
          <w:color w:val="2F5496" w:themeColor="accent5" w:themeShade="BF"/>
        </w:rPr>
        <w:t>:</w:t>
      </w:r>
    </w:p>
    <w:p w:rsidR="00756CC0" w:rsidRPr="00D86D28" w:rsidRDefault="00756CC0" w:rsidP="00756CC0">
      <w:pPr>
        <w:tabs>
          <w:tab w:val="right" w:pos="8504"/>
        </w:tabs>
        <w:spacing w:before="120" w:line="240" w:lineRule="auto"/>
        <w:jc w:val="both"/>
        <w:rPr>
          <w:rFonts w:ascii="Arial" w:hAnsi="Arial" w:cs="Arial"/>
          <w:b/>
          <w:bCs/>
        </w:rPr>
      </w:pPr>
      <w:r w:rsidRPr="00D86D28">
        <w:rPr>
          <w:rFonts w:ascii="Arial" w:hAnsi="Arial" w:cs="Arial"/>
          <w:bCs/>
        </w:rPr>
        <w:t xml:space="preserve">El crédito consignado para financiar la convocatoria asciende a </w:t>
      </w:r>
      <w:r w:rsidRPr="00D86D28">
        <w:rPr>
          <w:rFonts w:ascii="Arial" w:hAnsi="Arial" w:cs="Arial"/>
          <w:b/>
          <w:bCs/>
        </w:rPr>
        <w:t>5.528.130 euros.</w:t>
      </w:r>
    </w:p>
    <w:p w:rsidR="00756CC0" w:rsidRDefault="00756CC0" w:rsidP="00756CC0">
      <w:pPr>
        <w:tabs>
          <w:tab w:val="right" w:pos="8504"/>
        </w:tabs>
        <w:spacing w:before="120" w:line="240" w:lineRule="auto"/>
        <w:jc w:val="both"/>
        <w:rPr>
          <w:rFonts w:ascii="Arial" w:hAnsi="Arial" w:cs="Arial"/>
          <w:bCs/>
        </w:rPr>
      </w:pPr>
      <w:r w:rsidRPr="0084144F">
        <w:rPr>
          <w:rFonts w:ascii="Arial" w:hAnsi="Arial" w:cs="Arial"/>
          <w:bCs/>
        </w:rPr>
        <w:t xml:space="preserve">Con el importe de la subvención concedida </w:t>
      </w:r>
      <w:r w:rsidRPr="004865E6">
        <w:rPr>
          <w:rFonts w:ascii="Arial" w:hAnsi="Arial" w:cs="Arial"/>
          <w:b/>
          <w:bCs/>
        </w:rPr>
        <w:t>se financiará el 100 % del coste total de los gastos subvencionables de las actividades desarrolladas por las entidades que hayan obtenido la puntuación mínima requerida</w:t>
      </w:r>
      <w:r w:rsidRPr="0084144F">
        <w:rPr>
          <w:rFonts w:ascii="Arial" w:hAnsi="Arial" w:cs="Arial"/>
          <w:bCs/>
        </w:rPr>
        <w:t xml:space="preserve"> en la base</w:t>
      </w:r>
      <w:r>
        <w:rPr>
          <w:rFonts w:ascii="Arial" w:hAnsi="Arial" w:cs="Arial"/>
          <w:bCs/>
        </w:rPr>
        <w:t xml:space="preserve"> </w:t>
      </w:r>
      <w:r w:rsidRPr="0084144F">
        <w:rPr>
          <w:rFonts w:ascii="Arial" w:hAnsi="Arial" w:cs="Arial"/>
          <w:bCs/>
        </w:rPr>
        <w:t>novena.3 en rela</w:t>
      </w:r>
      <w:r>
        <w:rPr>
          <w:rFonts w:ascii="Arial" w:hAnsi="Arial" w:cs="Arial"/>
          <w:bCs/>
        </w:rPr>
        <w:t>ción con el programa presentado,</w:t>
      </w:r>
      <w:r w:rsidRPr="0084144F">
        <w:rPr>
          <w:rFonts w:ascii="Arial" w:hAnsi="Arial" w:cs="Arial"/>
          <w:bCs/>
        </w:rPr>
        <w:t xml:space="preserve"> pudiendo amparar gastos desde el 1 de enero del ejercicio al que</w:t>
      </w:r>
      <w:r>
        <w:rPr>
          <w:rFonts w:ascii="Arial" w:hAnsi="Arial" w:cs="Arial"/>
          <w:bCs/>
        </w:rPr>
        <w:t xml:space="preserve"> </w:t>
      </w:r>
      <w:r w:rsidRPr="0084144F">
        <w:rPr>
          <w:rFonts w:ascii="Arial" w:hAnsi="Arial" w:cs="Arial"/>
          <w:bCs/>
        </w:rPr>
        <w:t>se refiere la convocatoria.</w:t>
      </w:r>
    </w:p>
    <w:p w:rsidR="00756CC0" w:rsidRDefault="00756CC0" w:rsidP="00756CC0">
      <w:pPr>
        <w:autoSpaceDE w:val="0"/>
        <w:autoSpaceDN w:val="0"/>
        <w:adjustRightInd w:val="0"/>
        <w:spacing w:before="120" w:line="240" w:lineRule="auto"/>
        <w:jc w:val="both"/>
        <w:rPr>
          <w:rFonts w:ascii="Arial" w:hAnsi="Arial" w:cs="Arial"/>
          <w:bCs/>
        </w:rPr>
      </w:pPr>
      <w:r>
        <w:rPr>
          <w:rFonts w:ascii="Arial" w:hAnsi="Arial" w:cs="Arial"/>
          <w:bCs/>
        </w:rPr>
        <w:t>L</w:t>
      </w:r>
      <w:r w:rsidRPr="004865E6">
        <w:rPr>
          <w:rFonts w:ascii="Arial" w:hAnsi="Arial" w:cs="Arial"/>
          <w:bCs/>
        </w:rPr>
        <w:t>a puntuación obtenida conforme a los criterios de valoración determinará el orden de la adjudicació</w:t>
      </w:r>
      <w:r>
        <w:rPr>
          <w:rFonts w:ascii="Arial" w:hAnsi="Arial" w:cs="Arial"/>
          <w:bCs/>
        </w:rPr>
        <w:t>n de las subvenciones.</w:t>
      </w:r>
    </w:p>
    <w:p w:rsidR="00756CC0" w:rsidRPr="00D86D28" w:rsidRDefault="00756CC0" w:rsidP="00756CC0">
      <w:pPr>
        <w:autoSpaceDE w:val="0"/>
        <w:autoSpaceDN w:val="0"/>
        <w:adjustRightInd w:val="0"/>
        <w:spacing w:before="120" w:line="240" w:lineRule="auto"/>
        <w:jc w:val="both"/>
        <w:rPr>
          <w:rFonts w:ascii="Arial" w:hAnsi="Arial" w:cs="Arial"/>
          <w:bCs/>
        </w:rPr>
      </w:pPr>
      <w:r w:rsidRPr="00D86D28">
        <w:rPr>
          <w:rFonts w:ascii="Arial" w:hAnsi="Arial" w:cs="Arial"/>
          <w:bCs/>
        </w:rPr>
        <w:t xml:space="preserve">El </w:t>
      </w:r>
      <w:r w:rsidRPr="00F86AD1">
        <w:rPr>
          <w:rFonts w:ascii="Arial" w:hAnsi="Arial" w:cs="Arial"/>
          <w:b/>
          <w:bCs/>
        </w:rPr>
        <w:t>importe máximo individualizado</w:t>
      </w:r>
      <w:r w:rsidRPr="00D86D28">
        <w:rPr>
          <w:rFonts w:ascii="Arial" w:hAnsi="Arial" w:cs="Arial"/>
          <w:bCs/>
        </w:rPr>
        <w:t xml:space="preserve"> para cada programa de los previstos en la base tercera.1 de las bases reguladoras no excederá de:</w:t>
      </w:r>
    </w:p>
    <w:p w:rsidR="00756CC0" w:rsidRPr="00756CC0" w:rsidRDefault="00756CC0" w:rsidP="00756CC0">
      <w:pPr>
        <w:pStyle w:val="Prrafodelista"/>
        <w:numPr>
          <w:ilvl w:val="0"/>
          <w:numId w:val="28"/>
        </w:numPr>
        <w:autoSpaceDE w:val="0"/>
        <w:autoSpaceDN w:val="0"/>
        <w:adjustRightInd w:val="0"/>
        <w:spacing w:before="120" w:line="240" w:lineRule="auto"/>
        <w:jc w:val="both"/>
        <w:rPr>
          <w:rFonts w:ascii="Arial" w:hAnsi="Arial" w:cs="Arial"/>
          <w:bCs/>
        </w:rPr>
      </w:pPr>
      <w:r w:rsidRPr="00756CC0">
        <w:rPr>
          <w:rFonts w:ascii="Arial" w:hAnsi="Arial" w:cs="Arial"/>
          <w:bCs/>
        </w:rPr>
        <w:t xml:space="preserve">125.000 euros para los establecidos en la base </w:t>
      </w:r>
      <w:proofErr w:type="gramStart"/>
      <w:r w:rsidRPr="00756CC0">
        <w:rPr>
          <w:rFonts w:ascii="Arial" w:hAnsi="Arial" w:cs="Arial"/>
          <w:bCs/>
        </w:rPr>
        <w:t>tercera.1.a</w:t>
      </w:r>
      <w:proofErr w:type="gramEnd"/>
      <w:r w:rsidRPr="00756CC0">
        <w:rPr>
          <w:rFonts w:ascii="Arial" w:hAnsi="Arial" w:cs="Arial"/>
          <w:bCs/>
        </w:rPr>
        <w:t xml:space="preserve">), tomando como referencia el coste de 81.063 euros de los programas </w:t>
      </w:r>
      <w:proofErr w:type="spellStart"/>
      <w:r w:rsidRPr="00756CC0">
        <w:rPr>
          <w:rFonts w:ascii="Arial" w:hAnsi="Arial" w:cs="Arial"/>
          <w:bCs/>
        </w:rPr>
        <w:t>Sepap</w:t>
      </w:r>
      <w:proofErr w:type="spellEnd"/>
      <w:r w:rsidRPr="00756CC0">
        <w:rPr>
          <w:rFonts w:ascii="Arial" w:hAnsi="Arial" w:cs="Arial"/>
          <w:bCs/>
        </w:rPr>
        <w:t xml:space="preserve"> </w:t>
      </w:r>
      <w:proofErr w:type="spellStart"/>
      <w:r w:rsidRPr="00756CC0">
        <w:rPr>
          <w:rFonts w:ascii="Arial" w:hAnsi="Arial" w:cs="Arial"/>
          <w:bCs/>
        </w:rPr>
        <w:t>MejoraT</w:t>
      </w:r>
      <w:proofErr w:type="spellEnd"/>
      <w:r w:rsidRPr="00756CC0">
        <w:rPr>
          <w:rFonts w:ascii="Arial" w:hAnsi="Arial" w:cs="Arial"/>
          <w:bCs/>
        </w:rPr>
        <w:t xml:space="preserve"> de carácter urbano que cuentan con cuatro profesionales y capacidad de atención para 70 personas usuarias. Los gastos de personal serán como máximo de 75.060 euros anuales referidos a dos jornadas y media de trabajo completas de los profesionales contratados. En el caso de que los programas cuenten solo con el mínimo de dos profesionales previsto en la base </w:t>
      </w:r>
      <w:proofErr w:type="gramStart"/>
      <w:r w:rsidRPr="00756CC0">
        <w:rPr>
          <w:rFonts w:ascii="Arial" w:hAnsi="Arial" w:cs="Arial"/>
          <w:bCs/>
        </w:rPr>
        <w:t>tercera.1.a</w:t>
      </w:r>
      <w:proofErr w:type="gramEnd"/>
      <w:r w:rsidRPr="00756CC0">
        <w:rPr>
          <w:rFonts w:ascii="Arial" w:hAnsi="Arial" w:cs="Arial"/>
          <w:bCs/>
        </w:rPr>
        <w:t>) los gastos de personal serán como máximo de 60.048 euros referidos a dos jornadas completas.</w:t>
      </w:r>
    </w:p>
    <w:p w:rsidR="00756CC0" w:rsidRPr="00756CC0" w:rsidRDefault="00756CC0" w:rsidP="00756CC0">
      <w:pPr>
        <w:pStyle w:val="Prrafodelista"/>
        <w:numPr>
          <w:ilvl w:val="0"/>
          <w:numId w:val="28"/>
        </w:numPr>
        <w:autoSpaceDE w:val="0"/>
        <w:autoSpaceDN w:val="0"/>
        <w:adjustRightInd w:val="0"/>
        <w:spacing w:before="120" w:line="240" w:lineRule="auto"/>
        <w:jc w:val="both"/>
        <w:rPr>
          <w:rFonts w:ascii="Arial" w:hAnsi="Arial" w:cs="Arial"/>
          <w:bCs/>
        </w:rPr>
      </w:pPr>
      <w:r w:rsidRPr="00756CC0">
        <w:rPr>
          <w:rFonts w:ascii="Arial" w:hAnsi="Arial" w:cs="Arial"/>
          <w:bCs/>
        </w:rPr>
        <w:t>500.000 euros para los establecidos en la base tercera.</w:t>
      </w:r>
      <w:proofErr w:type="gramStart"/>
      <w:r w:rsidRPr="00756CC0">
        <w:rPr>
          <w:rFonts w:ascii="Arial" w:hAnsi="Arial" w:cs="Arial"/>
          <w:bCs/>
        </w:rPr>
        <w:t>1.b</w:t>
      </w:r>
      <w:proofErr w:type="gramEnd"/>
      <w:r w:rsidRPr="00756CC0">
        <w:rPr>
          <w:rFonts w:ascii="Arial" w:hAnsi="Arial" w:cs="Arial"/>
          <w:bCs/>
        </w:rPr>
        <w:t>).</w:t>
      </w:r>
    </w:p>
    <w:p w:rsidR="00756CC0" w:rsidRPr="00756CC0" w:rsidRDefault="00756CC0" w:rsidP="00756CC0">
      <w:pPr>
        <w:pStyle w:val="Prrafodelista"/>
        <w:numPr>
          <w:ilvl w:val="0"/>
          <w:numId w:val="28"/>
        </w:numPr>
        <w:autoSpaceDE w:val="0"/>
        <w:autoSpaceDN w:val="0"/>
        <w:adjustRightInd w:val="0"/>
        <w:spacing w:before="120" w:line="240" w:lineRule="auto"/>
        <w:jc w:val="both"/>
        <w:rPr>
          <w:rFonts w:ascii="Arial" w:hAnsi="Arial" w:cs="Arial"/>
          <w:bCs/>
        </w:rPr>
      </w:pPr>
      <w:r w:rsidRPr="00756CC0">
        <w:rPr>
          <w:rFonts w:ascii="Arial" w:hAnsi="Arial" w:cs="Arial"/>
          <w:bCs/>
        </w:rPr>
        <w:t>20.000 euros para los establecidos en la base tercera.1.c), tomando como referencia 5.000 euros como máximo por acción formativa propuesta.</w:t>
      </w:r>
    </w:p>
    <w:p w:rsidR="00756CC0" w:rsidRPr="00756CC0" w:rsidRDefault="00756CC0" w:rsidP="00756CC0">
      <w:pPr>
        <w:pStyle w:val="Prrafodelista"/>
        <w:numPr>
          <w:ilvl w:val="0"/>
          <w:numId w:val="28"/>
        </w:numPr>
        <w:autoSpaceDE w:val="0"/>
        <w:autoSpaceDN w:val="0"/>
        <w:adjustRightInd w:val="0"/>
        <w:spacing w:before="120" w:line="240" w:lineRule="auto"/>
        <w:jc w:val="both"/>
        <w:rPr>
          <w:rFonts w:ascii="Arial" w:hAnsi="Arial" w:cs="Arial"/>
          <w:bCs/>
        </w:rPr>
      </w:pPr>
      <w:r w:rsidRPr="00756CC0">
        <w:rPr>
          <w:rFonts w:ascii="Arial" w:hAnsi="Arial" w:cs="Arial"/>
          <w:bCs/>
        </w:rPr>
        <w:t>40.000 euros para los establecidos en la base tercera.</w:t>
      </w:r>
      <w:proofErr w:type="gramStart"/>
      <w:r w:rsidRPr="00756CC0">
        <w:rPr>
          <w:rFonts w:ascii="Arial" w:hAnsi="Arial" w:cs="Arial"/>
          <w:bCs/>
        </w:rPr>
        <w:t>1.d</w:t>
      </w:r>
      <w:proofErr w:type="gramEnd"/>
      <w:r w:rsidRPr="00756CC0">
        <w:rPr>
          <w:rFonts w:ascii="Arial" w:hAnsi="Arial" w:cs="Arial"/>
          <w:bCs/>
        </w:rPr>
        <w:t>).</w:t>
      </w:r>
    </w:p>
    <w:p w:rsidR="00756CC0" w:rsidRPr="00D86D28" w:rsidRDefault="00756CC0" w:rsidP="00756CC0">
      <w:pPr>
        <w:pBdr>
          <w:bottom w:val="double" w:sz="4" w:space="1" w:color="2E74B5" w:themeColor="accent1" w:themeShade="BF"/>
        </w:pBdr>
        <w:spacing w:before="120" w:line="240" w:lineRule="auto"/>
        <w:rPr>
          <w:rFonts w:ascii="Arial" w:hAnsi="Arial" w:cs="Arial"/>
          <w:bCs/>
        </w:rPr>
      </w:pPr>
    </w:p>
    <w:p w:rsidR="00756CC0" w:rsidRDefault="00756CC0" w:rsidP="00756CC0">
      <w:pPr>
        <w:pBdr>
          <w:bottom w:val="double" w:sz="4" w:space="1" w:color="2E74B5" w:themeColor="accent1" w:themeShade="BF"/>
        </w:pBdr>
        <w:spacing w:before="120" w:line="240" w:lineRule="auto"/>
        <w:rPr>
          <w:rFonts w:ascii="Arial" w:hAnsi="Arial" w:cs="Arial"/>
          <w:bCs/>
        </w:rPr>
      </w:pPr>
    </w:p>
    <w:p w:rsidR="00756CC0" w:rsidRPr="00A62154" w:rsidRDefault="00756CC0" w:rsidP="00756CC0">
      <w:pPr>
        <w:pBdr>
          <w:bottom w:val="double" w:sz="4" w:space="1" w:color="2E74B5" w:themeColor="accent1" w:themeShade="BF"/>
        </w:pBdr>
        <w:spacing w:before="120" w:line="240" w:lineRule="auto"/>
        <w:rPr>
          <w:rFonts w:ascii="Arial" w:hAnsi="Arial" w:cs="Arial"/>
          <w:b/>
          <w:bCs/>
          <w:color w:val="2F5496" w:themeColor="accent5" w:themeShade="BF"/>
        </w:rPr>
      </w:pPr>
      <w:r w:rsidRPr="00A62154">
        <w:rPr>
          <w:rFonts w:ascii="Arial" w:hAnsi="Arial" w:cs="Arial"/>
          <w:b/>
          <w:bCs/>
          <w:color w:val="2F5496" w:themeColor="accent5" w:themeShade="BF"/>
        </w:rPr>
        <w:t>4.- PLAZO PRESENTACIÓN DE SOLICITUDES:</w:t>
      </w:r>
    </w:p>
    <w:p w:rsidR="00756CC0" w:rsidRDefault="00756CC0" w:rsidP="00756CC0">
      <w:pPr>
        <w:spacing w:before="120" w:line="240" w:lineRule="auto"/>
        <w:jc w:val="both"/>
        <w:rPr>
          <w:rFonts w:ascii="Arial" w:hAnsi="Arial" w:cs="Arial"/>
          <w:bCs/>
        </w:rPr>
      </w:pPr>
      <w:r w:rsidRPr="00F86AD1">
        <w:rPr>
          <w:rFonts w:ascii="Arial" w:hAnsi="Arial" w:cs="Arial"/>
          <w:bCs/>
        </w:rPr>
        <w:t xml:space="preserve">El plazo para la presentación de las solicitudes será de </w:t>
      </w:r>
      <w:r w:rsidRPr="00F86AD1">
        <w:rPr>
          <w:rFonts w:ascii="Arial" w:hAnsi="Arial" w:cs="Arial"/>
          <w:b/>
          <w:bCs/>
        </w:rPr>
        <w:t>veinte días,</w:t>
      </w:r>
      <w:r w:rsidRPr="00F86AD1">
        <w:rPr>
          <w:rFonts w:ascii="Arial" w:hAnsi="Arial" w:cs="Arial"/>
          <w:bCs/>
        </w:rPr>
        <w:t xml:space="preserve"> contado a partir del día siguiente al de la publicación</w:t>
      </w:r>
      <w:r>
        <w:rPr>
          <w:rFonts w:ascii="Arial" w:hAnsi="Arial" w:cs="Arial"/>
          <w:bCs/>
        </w:rPr>
        <w:t xml:space="preserve"> </w:t>
      </w:r>
      <w:r w:rsidRPr="00F86AD1">
        <w:rPr>
          <w:rFonts w:ascii="Arial" w:hAnsi="Arial" w:cs="Arial"/>
          <w:bCs/>
        </w:rPr>
        <w:t>de este extracto en el Diario Oficial de Castilla-La Mancha.</w:t>
      </w:r>
    </w:p>
    <w:p w:rsidR="00756CC0" w:rsidRPr="00A62154" w:rsidRDefault="00756CC0" w:rsidP="00756CC0">
      <w:pPr>
        <w:pBdr>
          <w:bottom w:val="double" w:sz="4" w:space="1" w:color="2E74B5" w:themeColor="accent1" w:themeShade="BF"/>
        </w:pBdr>
        <w:spacing w:after="0" w:line="240" w:lineRule="auto"/>
        <w:rPr>
          <w:rFonts w:ascii="Arial" w:hAnsi="Arial" w:cs="Arial"/>
          <w:b/>
          <w:bCs/>
          <w:color w:val="2F5496" w:themeColor="accent5" w:themeShade="BF"/>
        </w:rPr>
      </w:pPr>
      <w:r w:rsidRPr="00A62154">
        <w:rPr>
          <w:rFonts w:ascii="Arial" w:hAnsi="Arial" w:cs="Arial"/>
          <w:b/>
          <w:bCs/>
          <w:color w:val="2F5496" w:themeColor="accent5" w:themeShade="BF"/>
        </w:rPr>
        <w:t xml:space="preserve">5.- </w:t>
      </w:r>
      <w:r>
        <w:rPr>
          <w:rFonts w:ascii="Arial" w:hAnsi="Arial" w:cs="Arial"/>
          <w:b/>
          <w:bCs/>
          <w:color w:val="2F5496" w:themeColor="accent5" w:themeShade="BF"/>
        </w:rPr>
        <w:t>BENEFICIARIOS</w:t>
      </w:r>
      <w:r w:rsidRPr="00A62154">
        <w:rPr>
          <w:rFonts w:ascii="Arial" w:hAnsi="Arial" w:cs="Arial"/>
          <w:b/>
          <w:bCs/>
          <w:color w:val="2F5496" w:themeColor="accent5" w:themeShade="BF"/>
        </w:rPr>
        <w:t>:</w:t>
      </w:r>
    </w:p>
    <w:p w:rsidR="00756CC0" w:rsidRPr="00C52B6B" w:rsidRDefault="00756CC0" w:rsidP="00756CC0">
      <w:pPr>
        <w:autoSpaceDE w:val="0"/>
        <w:autoSpaceDN w:val="0"/>
        <w:adjustRightInd w:val="0"/>
        <w:spacing w:before="120" w:line="240" w:lineRule="auto"/>
        <w:jc w:val="both"/>
        <w:rPr>
          <w:rFonts w:ascii="Arial" w:hAnsi="Arial" w:cs="Arial"/>
          <w:bCs/>
        </w:rPr>
      </w:pPr>
      <w:r w:rsidRPr="00C52B6B">
        <w:rPr>
          <w:rFonts w:ascii="Arial" w:hAnsi="Arial" w:cs="Arial"/>
          <w:bCs/>
        </w:rPr>
        <w:t>Podrán ser beneficiarias de las subvenciones reguladas en esta orden, las Entidades privadas de iniciativa social</w:t>
      </w:r>
      <w:r>
        <w:rPr>
          <w:rFonts w:ascii="Arial" w:hAnsi="Arial" w:cs="Arial"/>
          <w:bCs/>
        </w:rPr>
        <w:t xml:space="preserve"> </w:t>
      </w:r>
      <w:r w:rsidRPr="00C52B6B">
        <w:rPr>
          <w:rFonts w:ascii="Arial" w:hAnsi="Arial" w:cs="Arial"/>
          <w:bCs/>
        </w:rPr>
        <w:t>o las agrupaciones de éstas, con personalidad jurídica, que cumplan los requisitos establecidos en la base quinta.</w:t>
      </w:r>
    </w:p>
    <w:p w:rsidR="00756CC0" w:rsidRPr="00C52B6B" w:rsidRDefault="00756CC0" w:rsidP="00756CC0">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6</w:t>
      </w:r>
      <w:r w:rsidRPr="00A62154">
        <w:rPr>
          <w:rFonts w:ascii="Arial" w:hAnsi="Arial" w:cs="Arial"/>
          <w:b/>
          <w:bCs/>
          <w:color w:val="2F5496" w:themeColor="accent5" w:themeShade="BF"/>
        </w:rPr>
        <w:t>.- TIPOS DE AYUDAS:</w:t>
      </w:r>
    </w:p>
    <w:p w:rsidR="00756CC0" w:rsidRPr="002D78AC" w:rsidRDefault="00756CC0" w:rsidP="00756CC0">
      <w:pPr>
        <w:autoSpaceDE w:val="0"/>
        <w:autoSpaceDN w:val="0"/>
        <w:adjustRightInd w:val="0"/>
        <w:spacing w:before="120" w:line="240" w:lineRule="auto"/>
        <w:jc w:val="both"/>
        <w:rPr>
          <w:rFonts w:ascii="Arial" w:hAnsi="Arial" w:cs="Arial"/>
          <w:bCs/>
        </w:rPr>
      </w:pPr>
      <w:r w:rsidRPr="002D78AC">
        <w:rPr>
          <w:rFonts w:ascii="Arial" w:hAnsi="Arial" w:cs="Arial"/>
          <w:bCs/>
        </w:rPr>
        <w:t>Serán objeto de estas subvenciones los programas destinados a la realización de actividades en las siguientes líneas de actuación:</w:t>
      </w:r>
    </w:p>
    <w:p w:rsidR="00756CC0" w:rsidRPr="002D78AC" w:rsidRDefault="00756CC0" w:rsidP="00756CC0">
      <w:pPr>
        <w:autoSpaceDE w:val="0"/>
        <w:autoSpaceDN w:val="0"/>
        <w:adjustRightInd w:val="0"/>
        <w:spacing w:before="120" w:line="240" w:lineRule="auto"/>
        <w:jc w:val="both"/>
        <w:rPr>
          <w:rFonts w:ascii="Arial" w:hAnsi="Arial" w:cs="Arial"/>
          <w:bCs/>
        </w:rPr>
      </w:pPr>
      <w:r w:rsidRPr="00A821C6">
        <w:rPr>
          <w:rFonts w:ascii="Arial" w:hAnsi="Arial" w:cs="Arial"/>
          <w:b/>
          <w:bCs/>
        </w:rPr>
        <w:t>a) Programas de promoción de la autonomía personal para las personas en situación de dependencia</w:t>
      </w:r>
      <w:r w:rsidRPr="002D78AC">
        <w:rPr>
          <w:rFonts w:ascii="Arial" w:hAnsi="Arial" w:cs="Arial"/>
          <w:bCs/>
        </w:rPr>
        <w:t xml:space="preserve"> </w:t>
      </w:r>
      <w:r w:rsidRPr="00C52B6B">
        <w:rPr>
          <w:rFonts w:ascii="Arial" w:hAnsi="Arial" w:cs="Arial"/>
          <w:b/>
          <w:bCs/>
        </w:rPr>
        <w:t>(</w:t>
      </w:r>
      <w:proofErr w:type="spellStart"/>
      <w:r w:rsidRPr="00C52B6B">
        <w:rPr>
          <w:rFonts w:ascii="Arial" w:hAnsi="Arial" w:cs="Arial"/>
          <w:b/>
          <w:bCs/>
        </w:rPr>
        <w:t>Sepap-MejoraT</w:t>
      </w:r>
      <w:proofErr w:type="spellEnd"/>
      <w:r w:rsidRPr="00C52B6B">
        <w:rPr>
          <w:rFonts w:ascii="Arial" w:hAnsi="Arial" w:cs="Arial"/>
          <w:b/>
          <w:bCs/>
        </w:rPr>
        <w:t>)</w:t>
      </w:r>
      <w:r w:rsidRPr="002D78AC">
        <w:rPr>
          <w:rFonts w:ascii="Arial" w:hAnsi="Arial" w:cs="Arial"/>
          <w:bCs/>
        </w:rPr>
        <w:t xml:space="preserve"> destinados a prestar una atención integral mediante la realización de actividades que contengan atenciones preferentemente de carácter grupal de habilitación, terapia ocupacional, estimulación y activación cognitiva; así como de promoción, mantenimiento y recuperación de la autonomía funcional que contribuyan a facilitar la realización de las actividades de la vida diaria con el objetivo de prevenir o retrasar el agravamiento de la situación de dependencia. </w:t>
      </w:r>
    </w:p>
    <w:p w:rsidR="00756CC0" w:rsidRPr="002D78AC" w:rsidRDefault="00756CC0" w:rsidP="00756CC0">
      <w:pPr>
        <w:autoSpaceDE w:val="0"/>
        <w:autoSpaceDN w:val="0"/>
        <w:adjustRightInd w:val="0"/>
        <w:spacing w:before="120" w:line="240" w:lineRule="auto"/>
        <w:jc w:val="both"/>
        <w:rPr>
          <w:rFonts w:ascii="Arial" w:hAnsi="Arial" w:cs="Arial"/>
          <w:bCs/>
        </w:rPr>
      </w:pPr>
      <w:r w:rsidRPr="002D78AC">
        <w:rPr>
          <w:rFonts w:ascii="Arial" w:hAnsi="Arial" w:cs="Arial"/>
          <w:bCs/>
        </w:rPr>
        <w:t xml:space="preserve">Los programas </w:t>
      </w:r>
      <w:proofErr w:type="spellStart"/>
      <w:r w:rsidRPr="002D78AC">
        <w:rPr>
          <w:rFonts w:ascii="Arial" w:hAnsi="Arial" w:cs="Arial"/>
          <w:bCs/>
        </w:rPr>
        <w:t>Sepap-MejoraT</w:t>
      </w:r>
      <w:proofErr w:type="spellEnd"/>
      <w:r w:rsidRPr="002D78AC">
        <w:rPr>
          <w:rFonts w:ascii="Arial" w:hAnsi="Arial" w:cs="Arial"/>
          <w:bCs/>
        </w:rPr>
        <w:t xml:space="preserve"> pueden tener el siguiente carácter:</w:t>
      </w:r>
    </w:p>
    <w:p w:rsidR="00756CC0" w:rsidRDefault="00756CC0" w:rsidP="00756CC0">
      <w:pPr>
        <w:pStyle w:val="Prrafodelista"/>
        <w:numPr>
          <w:ilvl w:val="0"/>
          <w:numId w:val="31"/>
        </w:numPr>
        <w:autoSpaceDE w:val="0"/>
        <w:autoSpaceDN w:val="0"/>
        <w:adjustRightInd w:val="0"/>
        <w:spacing w:before="120" w:line="240" w:lineRule="auto"/>
        <w:ind w:left="426" w:hanging="426"/>
        <w:jc w:val="both"/>
        <w:rPr>
          <w:rFonts w:ascii="Arial" w:hAnsi="Arial" w:cs="Arial"/>
          <w:bCs/>
        </w:rPr>
      </w:pPr>
      <w:r w:rsidRPr="00756CC0">
        <w:rPr>
          <w:rFonts w:ascii="Arial" w:hAnsi="Arial" w:cs="Arial"/>
          <w:bCs/>
        </w:rPr>
        <w:t>Urbano: la atención es prestada en un dispositivo permanente y ubicado en un entorno urbano.</w:t>
      </w:r>
    </w:p>
    <w:p w:rsidR="00756CC0" w:rsidRPr="00756CC0" w:rsidRDefault="00756CC0" w:rsidP="00756CC0">
      <w:pPr>
        <w:pStyle w:val="Prrafodelista"/>
        <w:numPr>
          <w:ilvl w:val="0"/>
          <w:numId w:val="31"/>
        </w:numPr>
        <w:autoSpaceDE w:val="0"/>
        <w:autoSpaceDN w:val="0"/>
        <w:adjustRightInd w:val="0"/>
        <w:spacing w:before="120" w:line="240" w:lineRule="auto"/>
        <w:ind w:left="426" w:hanging="426"/>
        <w:jc w:val="both"/>
        <w:rPr>
          <w:rFonts w:ascii="Arial" w:hAnsi="Arial" w:cs="Arial"/>
          <w:bCs/>
        </w:rPr>
      </w:pPr>
      <w:r>
        <w:rPr>
          <w:rFonts w:ascii="Arial" w:hAnsi="Arial" w:cs="Arial"/>
          <w:bCs/>
        </w:rPr>
        <w:t>R</w:t>
      </w:r>
      <w:r w:rsidRPr="00756CC0">
        <w:rPr>
          <w:rFonts w:ascii="Arial" w:hAnsi="Arial" w:cs="Arial"/>
          <w:bCs/>
        </w:rPr>
        <w:t>ural: la atención es prestada en el municipio de residencia de la persona en situación de dependencia, el programa tiene carácter itinerante y se desarrollará en entornos de carácter rural caracterizados por la insuficiencia de recursos y la dispersión geográfica.</w:t>
      </w:r>
    </w:p>
    <w:p w:rsidR="00756CC0" w:rsidRPr="002D78AC" w:rsidRDefault="00756CC0" w:rsidP="00756CC0">
      <w:pPr>
        <w:autoSpaceDE w:val="0"/>
        <w:autoSpaceDN w:val="0"/>
        <w:adjustRightInd w:val="0"/>
        <w:spacing w:before="120" w:line="240" w:lineRule="auto"/>
        <w:jc w:val="both"/>
        <w:rPr>
          <w:rFonts w:ascii="Arial" w:hAnsi="Arial" w:cs="Arial"/>
          <w:bCs/>
        </w:rPr>
      </w:pPr>
      <w:r w:rsidRPr="00A821C6">
        <w:rPr>
          <w:rFonts w:ascii="Arial" w:hAnsi="Arial" w:cs="Arial"/>
          <w:b/>
          <w:bCs/>
        </w:rPr>
        <w:t>b) Programas dirigidos a la realización de actividades de prevención para personas mayores de edad en situación de dependencia o en riesgo de estarlo</w:t>
      </w:r>
      <w:r w:rsidRPr="002D78AC">
        <w:rPr>
          <w:rFonts w:ascii="Arial" w:hAnsi="Arial" w:cs="Arial"/>
          <w:bCs/>
        </w:rPr>
        <w:t xml:space="preserve"> debido a la circunstancia de padecer alguna enfermedad de carácter neurodegenerativo.</w:t>
      </w:r>
    </w:p>
    <w:p w:rsidR="00756CC0" w:rsidRPr="002D78AC" w:rsidRDefault="00756CC0" w:rsidP="00756CC0">
      <w:pPr>
        <w:autoSpaceDE w:val="0"/>
        <w:autoSpaceDN w:val="0"/>
        <w:adjustRightInd w:val="0"/>
        <w:spacing w:before="120" w:line="240" w:lineRule="auto"/>
        <w:jc w:val="both"/>
        <w:rPr>
          <w:rFonts w:ascii="Arial" w:hAnsi="Arial" w:cs="Arial"/>
          <w:bCs/>
        </w:rPr>
      </w:pPr>
      <w:r w:rsidRPr="002D78AC">
        <w:rPr>
          <w:rFonts w:ascii="Arial" w:hAnsi="Arial" w:cs="Arial"/>
          <w:bCs/>
        </w:rPr>
        <w:t>Con estos programas se prestará una atención integral a estas personas con el objetivo de disminuir la prevalencia e incidencia de estas enfermedades y de la situación de dependencia que conllevan, así como mejorar y mantener la calidad de vida de las personas en las que ya está instaurada o en la de aquellas otras con riesgo de padecerla, mediante las siguientes actuaciones:</w:t>
      </w:r>
    </w:p>
    <w:p w:rsidR="00756CC0" w:rsidRPr="002D78AC" w:rsidRDefault="00756CC0" w:rsidP="00756CC0">
      <w:pPr>
        <w:autoSpaceDE w:val="0"/>
        <w:autoSpaceDN w:val="0"/>
        <w:adjustRightInd w:val="0"/>
        <w:spacing w:before="120" w:line="240" w:lineRule="auto"/>
        <w:ind w:left="567" w:hanging="567"/>
        <w:jc w:val="both"/>
        <w:rPr>
          <w:rFonts w:ascii="Arial" w:hAnsi="Arial" w:cs="Arial"/>
          <w:bCs/>
        </w:rPr>
      </w:pPr>
      <w:r w:rsidRPr="002D78AC">
        <w:rPr>
          <w:rFonts w:ascii="Arial" w:hAnsi="Arial" w:cs="Arial"/>
          <w:bCs/>
        </w:rPr>
        <w:t xml:space="preserve">1.º </w:t>
      </w:r>
      <w:r>
        <w:rPr>
          <w:rFonts w:ascii="Arial" w:hAnsi="Arial" w:cs="Arial"/>
          <w:bCs/>
        </w:rPr>
        <w:tab/>
      </w:r>
      <w:r w:rsidRPr="002D78AC">
        <w:rPr>
          <w:rFonts w:ascii="Arial" w:hAnsi="Arial" w:cs="Arial"/>
          <w:bCs/>
        </w:rPr>
        <w:t>Acompañamiento y respiro.</w:t>
      </w:r>
    </w:p>
    <w:p w:rsidR="00756CC0" w:rsidRPr="002D78AC" w:rsidRDefault="00756CC0" w:rsidP="00756CC0">
      <w:pPr>
        <w:autoSpaceDE w:val="0"/>
        <w:autoSpaceDN w:val="0"/>
        <w:adjustRightInd w:val="0"/>
        <w:spacing w:before="120" w:line="240" w:lineRule="auto"/>
        <w:ind w:left="567" w:hanging="567"/>
        <w:jc w:val="both"/>
        <w:rPr>
          <w:rFonts w:ascii="Arial" w:hAnsi="Arial" w:cs="Arial"/>
          <w:bCs/>
        </w:rPr>
      </w:pPr>
      <w:r w:rsidRPr="002D78AC">
        <w:rPr>
          <w:rFonts w:ascii="Arial" w:hAnsi="Arial" w:cs="Arial"/>
          <w:bCs/>
        </w:rPr>
        <w:t xml:space="preserve">2.º </w:t>
      </w:r>
      <w:r>
        <w:rPr>
          <w:rFonts w:ascii="Arial" w:hAnsi="Arial" w:cs="Arial"/>
          <w:bCs/>
        </w:rPr>
        <w:tab/>
      </w:r>
      <w:r w:rsidRPr="002D78AC">
        <w:rPr>
          <w:rFonts w:ascii="Arial" w:hAnsi="Arial" w:cs="Arial"/>
          <w:bCs/>
        </w:rPr>
        <w:t>Actividades de mantenimiento o recuperación de la funcionalidad de carácter físico, cognitivo o funcional.</w:t>
      </w:r>
    </w:p>
    <w:p w:rsidR="00756CC0" w:rsidRPr="002D78AC" w:rsidRDefault="00756CC0" w:rsidP="00756CC0">
      <w:pPr>
        <w:autoSpaceDE w:val="0"/>
        <w:autoSpaceDN w:val="0"/>
        <w:adjustRightInd w:val="0"/>
        <w:spacing w:before="120" w:line="240" w:lineRule="auto"/>
        <w:ind w:left="567" w:hanging="567"/>
        <w:jc w:val="both"/>
        <w:rPr>
          <w:rFonts w:ascii="Arial" w:hAnsi="Arial" w:cs="Arial"/>
          <w:bCs/>
        </w:rPr>
      </w:pPr>
      <w:r w:rsidRPr="002D78AC">
        <w:rPr>
          <w:rFonts w:ascii="Arial" w:hAnsi="Arial" w:cs="Arial"/>
          <w:bCs/>
        </w:rPr>
        <w:t xml:space="preserve">3.º </w:t>
      </w:r>
      <w:r>
        <w:rPr>
          <w:rFonts w:ascii="Arial" w:hAnsi="Arial" w:cs="Arial"/>
          <w:bCs/>
        </w:rPr>
        <w:tab/>
      </w:r>
      <w:r w:rsidRPr="002D78AC">
        <w:rPr>
          <w:rFonts w:ascii="Arial" w:hAnsi="Arial" w:cs="Arial"/>
          <w:bCs/>
        </w:rPr>
        <w:t>Apoyo psicológico individual.</w:t>
      </w:r>
    </w:p>
    <w:p w:rsidR="00756CC0" w:rsidRPr="002D78AC" w:rsidRDefault="00756CC0" w:rsidP="00756CC0">
      <w:pPr>
        <w:autoSpaceDE w:val="0"/>
        <w:autoSpaceDN w:val="0"/>
        <w:adjustRightInd w:val="0"/>
        <w:spacing w:before="120" w:line="240" w:lineRule="auto"/>
        <w:ind w:left="567" w:hanging="567"/>
        <w:jc w:val="both"/>
        <w:rPr>
          <w:rFonts w:ascii="Arial" w:hAnsi="Arial" w:cs="Arial"/>
          <w:bCs/>
        </w:rPr>
      </w:pPr>
      <w:r w:rsidRPr="002D78AC">
        <w:rPr>
          <w:rFonts w:ascii="Arial" w:hAnsi="Arial" w:cs="Arial"/>
          <w:bCs/>
        </w:rPr>
        <w:t xml:space="preserve">4.º </w:t>
      </w:r>
      <w:r>
        <w:rPr>
          <w:rFonts w:ascii="Arial" w:hAnsi="Arial" w:cs="Arial"/>
          <w:bCs/>
        </w:rPr>
        <w:tab/>
      </w:r>
      <w:r w:rsidRPr="002D78AC">
        <w:rPr>
          <w:rFonts w:ascii="Arial" w:hAnsi="Arial" w:cs="Arial"/>
          <w:bCs/>
        </w:rPr>
        <w:t>Asesoramiento, formación e información a la persona, familiares y personas cuidadoras.</w:t>
      </w:r>
    </w:p>
    <w:p w:rsidR="00756CC0" w:rsidRPr="002D78AC" w:rsidRDefault="00756CC0" w:rsidP="00756CC0">
      <w:pPr>
        <w:autoSpaceDE w:val="0"/>
        <w:autoSpaceDN w:val="0"/>
        <w:adjustRightInd w:val="0"/>
        <w:spacing w:before="120" w:line="240" w:lineRule="auto"/>
        <w:ind w:left="567" w:hanging="567"/>
        <w:jc w:val="both"/>
        <w:rPr>
          <w:rFonts w:ascii="Arial" w:hAnsi="Arial" w:cs="Arial"/>
          <w:bCs/>
        </w:rPr>
      </w:pPr>
      <w:r>
        <w:rPr>
          <w:rFonts w:ascii="Arial" w:hAnsi="Arial" w:cs="Arial"/>
          <w:bCs/>
        </w:rPr>
        <w:t>5.º</w:t>
      </w:r>
      <w:r>
        <w:rPr>
          <w:rFonts w:ascii="Arial" w:hAnsi="Arial" w:cs="Arial"/>
          <w:bCs/>
        </w:rPr>
        <w:tab/>
      </w:r>
      <w:r w:rsidRPr="002D78AC">
        <w:rPr>
          <w:rFonts w:ascii="Arial" w:hAnsi="Arial" w:cs="Arial"/>
          <w:bCs/>
        </w:rPr>
        <w:t>Divulgación, información y sensibilización de la ciudadanía.</w:t>
      </w:r>
    </w:p>
    <w:p w:rsidR="00756CC0" w:rsidRPr="002D78AC" w:rsidRDefault="00756CC0" w:rsidP="00756CC0">
      <w:pPr>
        <w:autoSpaceDE w:val="0"/>
        <w:autoSpaceDN w:val="0"/>
        <w:adjustRightInd w:val="0"/>
        <w:spacing w:before="120" w:line="240" w:lineRule="auto"/>
        <w:ind w:left="567" w:hanging="567"/>
        <w:jc w:val="both"/>
        <w:rPr>
          <w:rFonts w:ascii="Arial" w:hAnsi="Arial" w:cs="Arial"/>
          <w:bCs/>
        </w:rPr>
      </w:pPr>
      <w:r w:rsidRPr="002D78AC">
        <w:rPr>
          <w:rFonts w:ascii="Arial" w:hAnsi="Arial" w:cs="Arial"/>
          <w:bCs/>
        </w:rPr>
        <w:lastRenderedPageBreak/>
        <w:t xml:space="preserve">6.º </w:t>
      </w:r>
      <w:r>
        <w:rPr>
          <w:rFonts w:ascii="Arial" w:hAnsi="Arial" w:cs="Arial"/>
          <w:bCs/>
        </w:rPr>
        <w:tab/>
      </w:r>
      <w:r w:rsidRPr="002D78AC">
        <w:rPr>
          <w:rFonts w:ascii="Arial" w:hAnsi="Arial" w:cs="Arial"/>
          <w:bCs/>
        </w:rPr>
        <w:t>Formación (charlas, encuentros, jornadas...).</w:t>
      </w:r>
    </w:p>
    <w:p w:rsidR="00756CC0" w:rsidRPr="002D78AC" w:rsidRDefault="00756CC0" w:rsidP="00756CC0">
      <w:pPr>
        <w:autoSpaceDE w:val="0"/>
        <w:autoSpaceDN w:val="0"/>
        <w:adjustRightInd w:val="0"/>
        <w:spacing w:before="120" w:line="240" w:lineRule="auto"/>
        <w:ind w:left="567" w:hanging="567"/>
        <w:jc w:val="both"/>
        <w:rPr>
          <w:rFonts w:ascii="Arial" w:hAnsi="Arial" w:cs="Arial"/>
          <w:bCs/>
        </w:rPr>
      </w:pPr>
      <w:r w:rsidRPr="002D78AC">
        <w:rPr>
          <w:rFonts w:ascii="Arial" w:hAnsi="Arial" w:cs="Arial"/>
          <w:bCs/>
        </w:rPr>
        <w:t xml:space="preserve">7.º </w:t>
      </w:r>
      <w:r>
        <w:rPr>
          <w:rFonts w:ascii="Arial" w:hAnsi="Arial" w:cs="Arial"/>
          <w:bCs/>
        </w:rPr>
        <w:tab/>
      </w:r>
      <w:r w:rsidRPr="002D78AC">
        <w:rPr>
          <w:rFonts w:ascii="Arial" w:hAnsi="Arial" w:cs="Arial"/>
          <w:bCs/>
        </w:rPr>
        <w:t>Grupos de ayuda mutua.</w:t>
      </w:r>
    </w:p>
    <w:p w:rsidR="00756CC0" w:rsidRPr="002D78AC" w:rsidRDefault="00756CC0" w:rsidP="00756CC0">
      <w:pPr>
        <w:autoSpaceDE w:val="0"/>
        <w:autoSpaceDN w:val="0"/>
        <w:adjustRightInd w:val="0"/>
        <w:spacing w:before="120" w:line="240" w:lineRule="auto"/>
        <w:ind w:left="567" w:hanging="567"/>
        <w:jc w:val="both"/>
        <w:rPr>
          <w:rFonts w:ascii="Arial" w:hAnsi="Arial" w:cs="Arial"/>
          <w:bCs/>
        </w:rPr>
      </w:pPr>
      <w:r w:rsidRPr="002D78AC">
        <w:rPr>
          <w:rFonts w:ascii="Arial" w:hAnsi="Arial" w:cs="Arial"/>
          <w:bCs/>
        </w:rPr>
        <w:t xml:space="preserve">8.º </w:t>
      </w:r>
      <w:r>
        <w:rPr>
          <w:rFonts w:ascii="Arial" w:hAnsi="Arial" w:cs="Arial"/>
          <w:bCs/>
        </w:rPr>
        <w:tab/>
      </w:r>
      <w:r w:rsidRPr="002D78AC">
        <w:rPr>
          <w:rFonts w:ascii="Arial" w:hAnsi="Arial" w:cs="Arial"/>
          <w:bCs/>
        </w:rPr>
        <w:t>Valoración de productos de apoyo y adaptaciones del hogar.</w:t>
      </w:r>
    </w:p>
    <w:p w:rsidR="00756CC0" w:rsidRPr="002D78AC" w:rsidRDefault="00756CC0" w:rsidP="00756CC0">
      <w:pPr>
        <w:autoSpaceDE w:val="0"/>
        <w:autoSpaceDN w:val="0"/>
        <w:adjustRightInd w:val="0"/>
        <w:spacing w:before="120" w:line="240" w:lineRule="auto"/>
        <w:jc w:val="both"/>
        <w:rPr>
          <w:rFonts w:ascii="Arial" w:hAnsi="Arial" w:cs="Arial"/>
          <w:bCs/>
        </w:rPr>
      </w:pPr>
      <w:r w:rsidRPr="00A821C6">
        <w:rPr>
          <w:rFonts w:ascii="Arial" w:hAnsi="Arial" w:cs="Arial"/>
          <w:b/>
          <w:bCs/>
        </w:rPr>
        <w:t>c) Programas dirigidos a la formación de las personas cuidadoras de personas en situación de dependencia perceptoras de la prestación de cuidados en el entorno familiar</w:t>
      </w:r>
      <w:r w:rsidRPr="002D78AC">
        <w:rPr>
          <w:rFonts w:ascii="Arial" w:hAnsi="Arial" w:cs="Arial"/>
          <w:bCs/>
        </w:rPr>
        <w:t xml:space="preserve"> que se desarrollen de forma preferente en el marco de los dispositivos de atención del programa </w:t>
      </w:r>
      <w:proofErr w:type="spellStart"/>
      <w:r w:rsidRPr="002D78AC">
        <w:rPr>
          <w:rFonts w:ascii="Arial" w:hAnsi="Arial" w:cs="Arial"/>
          <w:bCs/>
        </w:rPr>
        <w:t>Sepap-MejoraT</w:t>
      </w:r>
      <w:proofErr w:type="spellEnd"/>
      <w:r w:rsidRPr="002D78AC">
        <w:rPr>
          <w:rFonts w:ascii="Arial" w:hAnsi="Arial" w:cs="Arial"/>
          <w:bCs/>
        </w:rPr>
        <w:t>.</w:t>
      </w:r>
    </w:p>
    <w:p w:rsidR="00756CC0" w:rsidRPr="002D78AC" w:rsidRDefault="00756CC0" w:rsidP="00756CC0">
      <w:pPr>
        <w:autoSpaceDE w:val="0"/>
        <w:autoSpaceDN w:val="0"/>
        <w:adjustRightInd w:val="0"/>
        <w:spacing w:before="120" w:line="240" w:lineRule="auto"/>
        <w:jc w:val="both"/>
        <w:rPr>
          <w:rFonts w:ascii="Arial" w:hAnsi="Arial" w:cs="Arial"/>
          <w:bCs/>
        </w:rPr>
      </w:pPr>
      <w:r w:rsidRPr="00A821C6">
        <w:rPr>
          <w:rFonts w:ascii="Arial" w:hAnsi="Arial" w:cs="Arial"/>
          <w:b/>
          <w:bCs/>
        </w:rPr>
        <w:t>d) Actuaciones dirigidas a la información, formación, sensibilización e innovación en relación a la atención de las personas en situación de dependencia o en riesgo de estarlo</w:t>
      </w:r>
      <w:r w:rsidRPr="002D78AC">
        <w:rPr>
          <w:rFonts w:ascii="Arial" w:hAnsi="Arial" w:cs="Arial"/>
          <w:bCs/>
        </w:rPr>
        <w:t>, en particular:</w:t>
      </w:r>
    </w:p>
    <w:p w:rsidR="00756CC0" w:rsidRPr="002D78AC" w:rsidRDefault="00756CC0" w:rsidP="00756CC0">
      <w:pPr>
        <w:autoSpaceDE w:val="0"/>
        <w:autoSpaceDN w:val="0"/>
        <w:adjustRightInd w:val="0"/>
        <w:spacing w:before="120" w:line="240" w:lineRule="auto"/>
        <w:ind w:left="709" w:hanging="709"/>
        <w:jc w:val="both"/>
        <w:rPr>
          <w:rFonts w:ascii="Arial" w:hAnsi="Arial" w:cs="Arial"/>
          <w:bCs/>
        </w:rPr>
      </w:pPr>
      <w:r w:rsidRPr="002D78AC">
        <w:rPr>
          <w:rFonts w:ascii="Arial" w:hAnsi="Arial" w:cs="Arial"/>
          <w:bCs/>
        </w:rPr>
        <w:t xml:space="preserve">1.º </w:t>
      </w:r>
      <w:r>
        <w:rPr>
          <w:rFonts w:ascii="Arial" w:hAnsi="Arial" w:cs="Arial"/>
          <w:bCs/>
        </w:rPr>
        <w:tab/>
      </w:r>
      <w:r w:rsidRPr="002D78AC">
        <w:rPr>
          <w:rFonts w:ascii="Arial" w:hAnsi="Arial" w:cs="Arial"/>
          <w:bCs/>
        </w:rPr>
        <w:t>Acciones de información, formación o intercambio de experiencias de los profesionales vinculados a las entidades de iniciativa social que desarrollen los programas de promoción de la autonomía personal o de prevención de las situaciones de dependencia.</w:t>
      </w:r>
    </w:p>
    <w:p w:rsidR="00756CC0" w:rsidRPr="002D78AC" w:rsidRDefault="00756CC0" w:rsidP="00756CC0">
      <w:pPr>
        <w:autoSpaceDE w:val="0"/>
        <w:autoSpaceDN w:val="0"/>
        <w:adjustRightInd w:val="0"/>
        <w:spacing w:before="120" w:line="240" w:lineRule="auto"/>
        <w:ind w:left="709" w:hanging="709"/>
        <w:jc w:val="both"/>
        <w:rPr>
          <w:rFonts w:ascii="Arial" w:hAnsi="Arial" w:cs="Arial"/>
          <w:bCs/>
        </w:rPr>
      </w:pPr>
      <w:r w:rsidRPr="002D78AC">
        <w:rPr>
          <w:rFonts w:ascii="Arial" w:hAnsi="Arial" w:cs="Arial"/>
          <w:bCs/>
        </w:rPr>
        <w:t xml:space="preserve">2.º </w:t>
      </w:r>
      <w:r>
        <w:rPr>
          <w:rFonts w:ascii="Arial" w:hAnsi="Arial" w:cs="Arial"/>
          <w:bCs/>
        </w:rPr>
        <w:tab/>
      </w:r>
      <w:r w:rsidRPr="002D78AC">
        <w:rPr>
          <w:rFonts w:ascii="Arial" w:hAnsi="Arial" w:cs="Arial"/>
          <w:bCs/>
        </w:rPr>
        <w:t>Creación de espacios de intercambio del conocimiento, de buenas prácticas y jornadas de sensibilización en materia de promoción de la autonomía personal y atención a la dependencia que mejoren y optimicen la atención de las personas en situación de dependencia.</w:t>
      </w:r>
    </w:p>
    <w:p w:rsidR="00756CC0" w:rsidRDefault="00756CC0" w:rsidP="00756CC0">
      <w:pPr>
        <w:autoSpaceDE w:val="0"/>
        <w:autoSpaceDN w:val="0"/>
        <w:adjustRightInd w:val="0"/>
        <w:spacing w:before="120" w:line="240" w:lineRule="auto"/>
        <w:ind w:left="709" w:hanging="709"/>
        <w:jc w:val="both"/>
        <w:rPr>
          <w:rFonts w:ascii="Arial" w:hAnsi="Arial" w:cs="Arial"/>
          <w:bCs/>
        </w:rPr>
      </w:pPr>
      <w:r w:rsidRPr="002D78AC">
        <w:rPr>
          <w:rFonts w:ascii="Arial" w:hAnsi="Arial" w:cs="Arial"/>
          <w:bCs/>
        </w:rPr>
        <w:t xml:space="preserve">3.º </w:t>
      </w:r>
      <w:r>
        <w:rPr>
          <w:rFonts w:ascii="Arial" w:hAnsi="Arial" w:cs="Arial"/>
          <w:bCs/>
        </w:rPr>
        <w:tab/>
      </w:r>
      <w:r w:rsidRPr="002D78AC">
        <w:rPr>
          <w:rFonts w:ascii="Arial" w:hAnsi="Arial" w:cs="Arial"/>
          <w:bCs/>
        </w:rPr>
        <w:t>Desarrollo de iniciativas de investigación en promoción de la autonomía personal y prevención de las situaciones de dependencia que permitan evaluar, confirmar y validar las diversas estrategias preventivas y la puesta en marcha de nuevos programas de actuación.</w:t>
      </w:r>
    </w:p>
    <w:p w:rsidR="00756CC0" w:rsidRDefault="00756CC0" w:rsidP="00756CC0">
      <w:pPr>
        <w:pBdr>
          <w:bottom w:val="double" w:sz="4" w:space="1" w:color="2E74B5" w:themeColor="accent1" w:themeShade="BF"/>
        </w:pBdr>
        <w:spacing w:after="0" w:line="240" w:lineRule="auto"/>
        <w:rPr>
          <w:rFonts w:ascii="Arial" w:hAnsi="Arial" w:cs="Arial"/>
          <w:b/>
          <w:bCs/>
          <w:color w:val="2F5496" w:themeColor="accent5" w:themeShade="BF"/>
        </w:rPr>
      </w:pPr>
    </w:p>
    <w:p w:rsidR="00756CC0" w:rsidRPr="00A62154" w:rsidRDefault="00756CC0" w:rsidP="00756CC0">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7</w:t>
      </w:r>
      <w:r w:rsidRPr="00A62154">
        <w:rPr>
          <w:rFonts w:ascii="Arial" w:hAnsi="Arial" w:cs="Arial"/>
          <w:b/>
          <w:bCs/>
          <w:color w:val="2F5496" w:themeColor="accent5" w:themeShade="BF"/>
        </w:rPr>
        <w:t>.- CRITERIOS ITI:</w:t>
      </w:r>
    </w:p>
    <w:p w:rsidR="00756CC0" w:rsidRPr="00D47FFD" w:rsidRDefault="00756CC0" w:rsidP="00756CC0">
      <w:pPr>
        <w:autoSpaceDE w:val="0"/>
        <w:autoSpaceDN w:val="0"/>
        <w:adjustRightInd w:val="0"/>
        <w:spacing w:before="120" w:after="0" w:line="240" w:lineRule="auto"/>
        <w:jc w:val="both"/>
        <w:rPr>
          <w:rFonts w:ascii="Arial" w:hAnsi="Arial" w:cs="Arial"/>
          <w:bCs/>
        </w:rPr>
      </w:pPr>
      <w:r w:rsidRPr="00D47FFD">
        <w:rPr>
          <w:rFonts w:ascii="Arial" w:hAnsi="Arial" w:cs="Arial"/>
          <w:bCs/>
        </w:rPr>
        <w:t>Ámbito territorial de actuación del programa (hasta un máximo de 15 puntos)</w:t>
      </w:r>
    </w:p>
    <w:p w:rsidR="00756CC0" w:rsidRDefault="00756CC0" w:rsidP="00756CC0">
      <w:pPr>
        <w:autoSpaceDE w:val="0"/>
        <w:autoSpaceDN w:val="0"/>
        <w:adjustRightInd w:val="0"/>
        <w:spacing w:before="120" w:after="0" w:line="240" w:lineRule="auto"/>
        <w:jc w:val="both"/>
        <w:rPr>
          <w:rFonts w:ascii="Arial" w:hAnsi="Arial" w:cs="Arial"/>
          <w:bCs/>
        </w:rPr>
      </w:pPr>
      <w:r w:rsidRPr="00D47FFD">
        <w:rPr>
          <w:rFonts w:ascii="Arial" w:hAnsi="Arial" w:cs="Arial"/>
          <w:bCs/>
        </w:rPr>
        <w:t>Programas desarrollados en Zonas Prioritarias de la región a las que hace referencia el anexo del Decreto 31/2017, de 25 de abril, por el que se establece el procedimiento de gobernanza de la Inversión Territorial Integr</w:t>
      </w:r>
      <w:r>
        <w:rPr>
          <w:rFonts w:ascii="Arial" w:hAnsi="Arial" w:cs="Arial"/>
          <w:bCs/>
        </w:rPr>
        <w:t xml:space="preserve">ada (ITI) de Castilla-La Mancha: </w:t>
      </w:r>
      <w:r w:rsidRPr="00A821C6">
        <w:rPr>
          <w:rFonts w:ascii="Arial" w:hAnsi="Arial" w:cs="Arial"/>
          <w:b/>
          <w:bCs/>
        </w:rPr>
        <w:t>5 puntos.</w:t>
      </w:r>
    </w:p>
    <w:p w:rsidR="00756CC0" w:rsidRPr="00D47FFD" w:rsidRDefault="00756CC0" w:rsidP="00756CC0">
      <w:pPr>
        <w:autoSpaceDE w:val="0"/>
        <w:autoSpaceDN w:val="0"/>
        <w:adjustRightInd w:val="0"/>
        <w:spacing w:before="120" w:after="0" w:line="240" w:lineRule="auto"/>
        <w:jc w:val="both"/>
        <w:rPr>
          <w:rFonts w:ascii="Arial" w:hAnsi="Arial" w:cs="Arial"/>
          <w:bCs/>
        </w:rPr>
      </w:pPr>
    </w:p>
    <w:p w:rsidR="00756CC0" w:rsidRPr="00A62154" w:rsidRDefault="00756CC0" w:rsidP="00756CC0">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8</w:t>
      </w:r>
      <w:r w:rsidRPr="00A62154">
        <w:rPr>
          <w:rFonts w:ascii="Arial" w:hAnsi="Arial" w:cs="Arial"/>
          <w:b/>
          <w:bCs/>
          <w:color w:val="2F5496" w:themeColor="accent5" w:themeShade="BF"/>
        </w:rPr>
        <w:t>.- FECHA DE RESOLUCIÓN DE LA CONVOCATORIA:</w:t>
      </w:r>
    </w:p>
    <w:p w:rsidR="00756CC0" w:rsidRDefault="00756CC0" w:rsidP="00756CC0">
      <w:pPr>
        <w:autoSpaceDE w:val="0"/>
        <w:autoSpaceDN w:val="0"/>
        <w:adjustRightInd w:val="0"/>
        <w:spacing w:before="120" w:line="240" w:lineRule="auto"/>
        <w:jc w:val="both"/>
        <w:rPr>
          <w:rFonts w:ascii="Arial" w:hAnsi="Arial" w:cs="Arial"/>
          <w:bCs/>
        </w:rPr>
      </w:pPr>
      <w:r w:rsidRPr="00A821C6">
        <w:rPr>
          <w:rFonts w:ascii="Arial" w:hAnsi="Arial" w:cs="Arial"/>
          <w:b/>
          <w:bCs/>
        </w:rPr>
        <w:t>El plazo máximo para resolver y notifica</w:t>
      </w:r>
      <w:r>
        <w:rPr>
          <w:rFonts w:ascii="Arial" w:hAnsi="Arial" w:cs="Arial"/>
          <w:b/>
          <w:bCs/>
        </w:rPr>
        <w:t xml:space="preserve">r el procedimiento </w:t>
      </w:r>
      <w:r w:rsidRPr="00A821C6">
        <w:rPr>
          <w:rFonts w:ascii="Arial" w:hAnsi="Arial" w:cs="Arial"/>
          <w:b/>
          <w:bCs/>
        </w:rPr>
        <w:t>será de dos meses</w:t>
      </w:r>
      <w:r w:rsidRPr="00E71900">
        <w:rPr>
          <w:rFonts w:ascii="Arial" w:hAnsi="Arial" w:cs="Arial"/>
          <w:bCs/>
        </w:rPr>
        <w:t xml:space="preserve">, contado desde la fecha de finalización del plazo de presentación de solicitudes. </w:t>
      </w:r>
    </w:p>
    <w:p w:rsidR="00756CC0" w:rsidRDefault="00756CC0" w:rsidP="00756CC0">
      <w:pPr>
        <w:autoSpaceDE w:val="0"/>
        <w:autoSpaceDN w:val="0"/>
        <w:adjustRightInd w:val="0"/>
        <w:spacing w:before="120" w:line="240" w:lineRule="auto"/>
        <w:jc w:val="both"/>
        <w:rPr>
          <w:rFonts w:ascii="Arial" w:hAnsi="Arial" w:cs="Arial"/>
          <w:bCs/>
        </w:rPr>
      </w:pPr>
      <w:r w:rsidRPr="00E71900">
        <w:rPr>
          <w:rFonts w:ascii="Arial" w:hAnsi="Arial" w:cs="Arial"/>
          <w:bCs/>
        </w:rPr>
        <w:t>Transcurrido el plazo para resolver el procedimiento sin que haya recaído resolución expresa, se podrá ent</w:t>
      </w:r>
      <w:r>
        <w:rPr>
          <w:rFonts w:ascii="Arial" w:hAnsi="Arial" w:cs="Arial"/>
          <w:bCs/>
        </w:rPr>
        <w:t>ender desestimada la solicitud.</w:t>
      </w:r>
    </w:p>
    <w:p w:rsidR="00AB5F1C" w:rsidRDefault="00AB5F1C" w:rsidP="00381B3D">
      <w:pPr>
        <w:pBdr>
          <w:bottom w:val="double" w:sz="4" w:space="0" w:color="2E74B5" w:themeColor="accent1" w:themeShade="BF"/>
        </w:pBdr>
        <w:spacing w:after="0" w:line="240" w:lineRule="auto"/>
        <w:rPr>
          <w:rFonts w:ascii="Arial" w:hAnsi="Arial" w:cs="Arial"/>
          <w:b/>
          <w:bCs/>
          <w:color w:val="2F5496" w:themeColor="accent5" w:themeShade="BF"/>
        </w:rPr>
      </w:pPr>
    </w:p>
    <w:p w:rsidR="00AB5F1C" w:rsidRDefault="00AB5F1C" w:rsidP="00381B3D">
      <w:pPr>
        <w:pBdr>
          <w:bottom w:val="double" w:sz="4" w:space="0" w:color="2E74B5" w:themeColor="accent1" w:themeShade="BF"/>
        </w:pBdr>
        <w:spacing w:after="0" w:line="240" w:lineRule="auto"/>
        <w:rPr>
          <w:rFonts w:ascii="Arial" w:hAnsi="Arial" w:cs="Arial"/>
          <w:b/>
          <w:bCs/>
          <w:color w:val="2F5496" w:themeColor="accent5" w:themeShade="BF"/>
        </w:rPr>
      </w:pPr>
    </w:p>
    <w:p w:rsidR="00AB5F1C" w:rsidRDefault="00AB5F1C" w:rsidP="00381B3D">
      <w:pPr>
        <w:pBdr>
          <w:bottom w:val="double" w:sz="4" w:space="0" w:color="2E74B5" w:themeColor="accent1" w:themeShade="BF"/>
        </w:pBdr>
        <w:spacing w:after="0" w:line="240" w:lineRule="auto"/>
        <w:rPr>
          <w:rFonts w:ascii="Arial" w:hAnsi="Arial" w:cs="Arial"/>
          <w:b/>
          <w:bCs/>
          <w:color w:val="2F5496" w:themeColor="accent5" w:themeShade="BF"/>
        </w:rPr>
      </w:pPr>
    </w:p>
    <w:p w:rsidR="00381B3D" w:rsidRDefault="00381B3D" w:rsidP="00381B3D">
      <w:pPr>
        <w:pBdr>
          <w:bottom w:val="double" w:sz="4" w:space="0" w:color="2E74B5" w:themeColor="accent1" w:themeShade="BF"/>
        </w:pBdr>
        <w:spacing w:after="0" w:line="240" w:lineRule="auto"/>
        <w:rPr>
          <w:rFonts w:ascii="Arial" w:hAnsi="Arial" w:cs="Arial"/>
          <w:b/>
          <w:bCs/>
          <w:color w:val="2F5496" w:themeColor="accent5" w:themeShade="BF"/>
        </w:rPr>
      </w:pPr>
    </w:p>
    <w:p w:rsidR="00381B3D" w:rsidRDefault="00381B3D" w:rsidP="00381B3D">
      <w:pPr>
        <w:pBdr>
          <w:bottom w:val="double" w:sz="4" w:space="0" w:color="2E74B5" w:themeColor="accent1" w:themeShade="BF"/>
        </w:pBdr>
        <w:spacing w:after="0" w:line="240" w:lineRule="auto"/>
        <w:rPr>
          <w:rFonts w:ascii="Arial" w:hAnsi="Arial" w:cs="Arial"/>
          <w:b/>
          <w:bCs/>
          <w:color w:val="2F5496" w:themeColor="accent5" w:themeShade="BF"/>
        </w:rPr>
      </w:pPr>
    </w:p>
    <w:p w:rsidR="00381B3D" w:rsidRDefault="00381B3D" w:rsidP="00381B3D">
      <w:pPr>
        <w:pBdr>
          <w:bottom w:val="double" w:sz="4" w:space="0" w:color="2E74B5" w:themeColor="accent1" w:themeShade="BF"/>
        </w:pBdr>
        <w:spacing w:after="0" w:line="240" w:lineRule="auto"/>
        <w:rPr>
          <w:rFonts w:ascii="Arial" w:hAnsi="Arial" w:cs="Arial"/>
          <w:b/>
          <w:bCs/>
          <w:color w:val="2F5496" w:themeColor="accent5" w:themeShade="BF"/>
        </w:rPr>
      </w:pPr>
    </w:p>
    <w:p w:rsidR="00381B3D" w:rsidRDefault="00381B3D" w:rsidP="00381B3D">
      <w:pPr>
        <w:pBdr>
          <w:bottom w:val="double" w:sz="4" w:space="0" w:color="2E74B5" w:themeColor="accent1" w:themeShade="BF"/>
        </w:pBdr>
        <w:spacing w:after="0" w:line="240" w:lineRule="auto"/>
        <w:rPr>
          <w:rFonts w:ascii="Arial" w:hAnsi="Arial" w:cs="Arial"/>
          <w:b/>
          <w:bCs/>
          <w:color w:val="2F5496" w:themeColor="accent5" w:themeShade="BF"/>
        </w:rPr>
      </w:pPr>
    </w:p>
    <w:p w:rsidR="00AB5F1C" w:rsidRDefault="00AB5F1C" w:rsidP="00381B3D">
      <w:pPr>
        <w:pBdr>
          <w:bottom w:val="double" w:sz="4" w:space="0" w:color="2E74B5" w:themeColor="accent1" w:themeShade="BF"/>
        </w:pBdr>
        <w:spacing w:after="0" w:line="240" w:lineRule="auto"/>
        <w:rPr>
          <w:rFonts w:ascii="Arial" w:hAnsi="Arial" w:cs="Arial"/>
          <w:b/>
          <w:bCs/>
          <w:color w:val="2F5496" w:themeColor="accent5" w:themeShade="BF"/>
        </w:rPr>
      </w:pPr>
    </w:p>
    <w:p w:rsidR="00AB5F1C" w:rsidRDefault="00AB5F1C" w:rsidP="00381B3D">
      <w:pPr>
        <w:pBdr>
          <w:bottom w:val="double" w:sz="4" w:space="0" w:color="2E74B5" w:themeColor="accent1" w:themeShade="BF"/>
        </w:pBdr>
        <w:spacing w:after="0" w:line="240" w:lineRule="auto"/>
        <w:rPr>
          <w:rFonts w:ascii="Arial" w:hAnsi="Arial" w:cs="Arial"/>
          <w:b/>
          <w:bCs/>
          <w:color w:val="2F5496" w:themeColor="accent5" w:themeShade="BF"/>
        </w:rPr>
      </w:pPr>
    </w:p>
    <w:p w:rsidR="00381B3D" w:rsidRDefault="00381B3D" w:rsidP="00AB5F1C">
      <w:pPr>
        <w:pBdr>
          <w:bottom w:val="double" w:sz="4" w:space="1" w:color="2E74B5" w:themeColor="accent1" w:themeShade="BF"/>
        </w:pBdr>
        <w:spacing w:after="0" w:line="240" w:lineRule="auto"/>
        <w:rPr>
          <w:rFonts w:ascii="Arial" w:hAnsi="Arial" w:cs="Arial"/>
          <w:b/>
          <w:bCs/>
          <w:color w:val="2F5496" w:themeColor="accent5" w:themeShade="BF"/>
        </w:rPr>
      </w:pPr>
    </w:p>
    <w:p w:rsidR="00381B3D" w:rsidRDefault="00381B3D" w:rsidP="00AB5F1C">
      <w:pPr>
        <w:pBdr>
          <w:bottom w:val="double" w:sz="4" w:space="1" w:color="2E74B5" w:themeColor="accent1" w:themeShade="BF"/>
        </w:pBdr>
        <w:spacing w:after="0" w:line="240" w:lineRule="auto"/>
        <w:rPr>
          <w:rFonts w:ascii="Arial" w:hAnsi="Arial" w:cs="Arial"/>
          <w:b/>
          <w:bCs/>
          <w:color w:val="2F5496" w:themeColor="accent5" w:themeShade="BF"/>
        </w:rPr>
      </w:pPr>
    </w:p>
    <w:p w:rsidR="00AB5F1C" w:rsidRPr="00A62154" w:rsidRDefault="00AB5F1C" w:rsidP="00AB5F1C">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9</w:t>
      </w:r>
      <w:r w:rsidRPr="00A62154">
        <w:rPr>
          <w:rFonts w:ascii="Arial" w:hAnsi="Arial" w:cs="Arial"/>
          <w:b/>
          <w:bCs/>
          <w:color w:val="2F5496" w:themeColor="accent5" w:themeShade="BF"/>
        </w:rPr>
        <w:t xml:space="preserve">.- </w:t>
      </w:r>
      <w:r w:rsidR="002D72FB" w:rsidRPr="002D72FB">
        <w:rPr>
          <w:rFonts w:ascii="Arial" w:hAnsi="Arial" w:cs="Arial"/>
          <w:b/>
          <w:bCs/>
          <w:color w:val="2F5496" w:themeColor="accent5" w:themeShade="BF"/>
        </w:rPr>
        <w:t>RESULTADOS EN ZONAS ITI</w:t>
      </w:r>
      <w:r w:rsidRPr="00A62154">
        <w:rPr>
          <w:rFonts w:ascii="Arial" w:hAnsi="Arial" w:cs="Arial"/>
          <w:b/>
          <w:bCs/>
          <w:color w:val="2F5496" w:themeColor="accent5" w:themeShade="BF"/>
        </w:rPr>
        <w:t>:</w:t>
      </w:r>
    </w:p>
    <w:p w:rsidR="00AB5F1C" w:rsidRDefault="00AB5F1C" w:rsidP="00756CC0">
      <w:pPr>
        <w:pBdr>
          <w:bottom w:val="double" w:sz="4" w:space="1" w:color="2E74B5" w:themeColor="accent1" w:themeShade="BF"/>
        </w:pBdr>
        <w:spacing w:after="0" w:line="240" w:lineRule="auto"/>
        <w:rPr>
          <w:rFonts w:ascii="Arial" w:hAnsi="Arial" w:cs="Arial"/>
          <w:b/>
          <w:bCs/>
          <w:color w:val="2F5496" w:themeColor="accent5" w:themeShade="BF"/>
        </w:rPr>
      </w:pPr>
    </w:p>
    <w:p w:rsidR="00756CC0" w:rsidRDefault="00756CC0" w:rsidP="00AB5F1C">
      <w:pPr>
        <w:tabs>
          <w:tab w:val="left" w:pos="3220"/>
        </w:tabs>
        <w:rPr>
          <w:rFonts w:ascii="Arial" w:hAnsi="Arial" w:cs="Arial"/>
        </w:rPr>
      </w:pPr>
    </w:p>
    <w:tbl>
      <w:tblPr>
        <w:tblW w:w="6645" w:type="dxa"/>
        <w:tblCellMar>
          <w:left w:w="70" w:type="dxa"/>
          <w:right w:w="70" w:type="dxa"/>
        </w:tblCellMar>
        <w:tblLook w:val="04A0" w:firstRow="1" w:lastRow="0" w:firstColumn="1" w:lastColumn="0" w:noHBand="0" w:noVBand="1"/>
      </w:tblPr>
      <w:tblGrid>
        <w:gridCol w:w="2360"/>
        <w:gridCol w:w="1774"/>
        <w:gridCol w:w="2511"/>
      </w:tblGrid>
      <w:tr w:rsidR="00AB5F1C" w:rsidRPr="00AB5F1C" w:rsidTr="00AB5F1C">
        <w:trPr>
          <w:trHeight w:val="253"/>
        </w:trPr>
        <w:tc>
          <w:tcPr>
            <w:tcW w:w="6645" w:type="dxa"/>
            <w:gridSpan w:val="3"/>
            <w:tcBorders>
              <w:top w:val="single" w:sz="4" w:space="0" w:color="auto"/>
              <w:left w:val="single" w:sz="4" w:space="0" w:color="auto"/>
              <w:bottom w:val="single" w:sz="4" w:space="0" w:color="auto"/>
              <w:right w:val="single" w:sz="4" w:space="0" w:color="auto"/>
            </w:tcBorders>
            <w:shd w:val="clear" w:color="000000" w:fill="000066"/>
            <w:vAlign w:val="center"/>
            <w:hideMark/>
          </w:tcPr>
          <w:p w:rsidR="00AB5F1C" w:rsidRPr="00AB5F1C" w:rsidRDefault="007C2D47" w:rsidP="00AB5F1C">
            <w:pPr>
              <w:spacing w:after="0" w:line="240" w:lineRule="auto"/>
              <w:jc w:val="center"/>
              <w:rPr>
                <w:rFonts w:ascii="Arial" w:eastAsia="Times New Roman" w:hAnsi="Arial" w:cs="Arial"/>
                <w:b/>
                <w:bCs/>
                <w:color w:val="FFFFFF"/>
                <w:sz w:val="24"/>
                <w:szCs w:val="24"/>
                <w:lang w:eastAsia="es-ES"/>
              </w:rPr>
            </w:pPr>
            <w:r>
              <w:rPr>
                <w:rFonts w:ascii="Arial" w:eastAsia="Times New Roman" w:hAnsi="Arial" w:cs="Arial"/>
                <w:b/>
                <w:bCs/>
                <w:color w:val="FFFFFF"/>
                <w:sz w:val="24"/>
                <w:szCs w:val="24"/>
                <w:lang w:eastAsia="es-ES"/>
              </w:rPr>
              <w:t>D</w:t>
            </w:r>
            <w:bookmarkStart w:id="0" w:name="_GoBack"/>
            <w:bookmarkEnd w:id="0"/>
            <w:r w:rsidR="00AB5F1C" w:rsidRPr="00AB5F1C">
              <w:rPr>
                <w:rFonts w:ascii="Arial" w:eastAsia="Times New Roman" w:hAnsi="Arial" w:cs="Arial"/>
                <w:b/>
                <w:bCs/>
                <w:color w:val="FFFFFF"/>
                <w:sz w:val="24"/>
                <w:szCs w:val="24"/>
                <w:lang w:eastAsia="es-ES"/>
              </w:rPr>
              <w:t>irección General de Atención a la Dependencia</w:t>
            </w:r>
          </w:p>
        </w:tc>
      </w:tr>
      <w:tr w:rsidR="00AB5F1C" w:rsidRPr="00AB5F1C" w:rsidTr="00AB5F1C">
        <w:trPr>
          <w:trHeight w:val="1705"/>
        </w:trPr>
        <w:tc>
          <w:tcPr>
            <w:tcW w:w="6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B5F1C" w:rsidRPr="00AB5F1C" w:rsidRDefault="00AB5F1C" w:rsidP="00AB5F1C">
            <w:pPr>
              <w:spacing w:after="0" w:line="240" w:lineRule="auto"/>
              <w:jc w:val="center"/>
              <w:rPr>
                <w:rFonts w:ascii="Arial" w:eastAsia="Times New Roman" w:hAnsi="Arial" w:cs="Arial"/>
                <w:b/>
                <w:bCs/>
                <w:color w:val="000000"/>
                <w:sz w:val="24"/>
                <w:szCs w:val="24"/>
                <w:lang w:eastAsia="es-ES"/>
              </w:rPr>
            </w:pPr>
            <w:r w:rsidRPr="00AB5F1C">
              <w:rPr>
                <w:rFonts w:ascii="Arial" w:eastAsia="Times New Roman" w:hAnsi="Arial" w:cs="Arial"/>
                <w:b/>
                <w:bCs/>
                <w:color w:val="000000"/>
                <w:sz w:val="24"/>
                <w:szCs w:val="24"/>
                <w:lang w:eastAsia="es-ES"/>
              </w:rPr>
              <w:t xml:space="preserve">Resolución de 21/12/2018, de la Dirección General de Atención a la Dependencia, por la que se convocan para el año 2019 las subvenciones para el desarrollo de programas destinados al servicio de promoción de la autonomía personal para las personas en situación de dependencia y para la realización de programas de prevención para personas en situación de dependencia o en riesgo de estarlo en Castilla-La Mancha  </w:t>
            </w:r>
          </w:p>
        </w:tc>
      </w:tr>
      <w:tr w:rsidR="00AB5F1C" w:rsidRPr="00AB5F1C" w:rsidTr="00AB5F1C">
        <w:trPr>
          <w:trHeight w:val="241"/>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jc w:val="center"/>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Núm. Convocatoria</w:t>
            </w:r>
          </w:p>
        </w:tc>
        <w:tc>
          <w:tcPr>
            <w:tcW w:w="42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jc w:val="center"/>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PEP</w:t>
            </w:r>
          </w:p>
        </w:tc>
      </w:tr>
      <w:tr w:rsidR="00AB5F1C" w:rsidRPr="00AB5F1C" w:rsidTr="00AB5F1C">
        <w:trPr>
          <w:trHeight w:val="276"/>
        </w:trPr>
        <w:tc>
          <w:tcPr>
            <w:tcW w:w="23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5F1C" w:rsidRPr="00AB5F1C" w:rsidRDefault="00AB5F1C" w:rsidP="00AB5F1C">
            <w:pPr>
              <w:spacing w:after="0" w:line="240" w:lineRule="auto"/>
              <w:jc w:val="center"/>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88</w:t>
            </w:r>
          </w:p>
        </w:tc>
        <w:tc>
          <w:tcPr>
            <w:tcW w:w="428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B5F1C" w:rsidRPr="00AB5F1C" w:rsidRDefault="00AB5F1C" w:rsidP="00AB5F1C">
            <w:pPr>
              <w:spacing w:after="0" w:line="240" w:lineRule="auto"/>
              <w:jc w:val="center"/>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JCCM/0000022003</w:t>
            </w:r>
          </w:p>
        </w:tc>
      </w:tr>
      <w:tr w:rsidR="00AB5F1C" w:rsidRPr="00AB5F1C" w:rsidTr="00AB5F1C">
        <w:trPr>
          <w:trHeight w:val="450"/>
        </w:trPr>
        <w:tc>
          <w:tcPr>
            <w:tcW w:w="2360" w:type="dxa"/>
            <w:vMerge/>
            <w:tcBorders>
              <w:top w:val="nil"/>
              <w:left w:val="single" w:sz="4" w:space="0" w:color="auto"/>
              <w:bottom w:val="single" w:sz="4" w:space="0" w:color="000000"/>
              <w:right w:val="single" w:sz="4" w:space="0" w:color="auto"/>
            </w:tcBorders>
            <w:vAlign w:val="center"/>
            <w:hideMark/>
          </w:tcPr>
          <w:p w:rsidR="00AB5F1C" w:rsidRPr="00AB5F1C" w:rsidRDefault="00AB5F1C" w:rsidP="00AB5F1C">
            <w:pPr>
              <w:spacing w:after="0" w:line="240" w:lineRule="auto"/>
              <w:rPr>
                <w:rFonts w:ascii="Arial" w:eastAsia="Times New Roman" w:hAnsi="Arial" w:cs="Arial"/>
                <w:color w:val="000000"/>
                <w:sz w:val="24"/>
                <w:szCs w:val="24"/>
                <w:lang w:eastAsia="es-ES"/>
              </w:rPr>
            </w:pPr>
          </w:p>
        </w:tc>
        <w:tc>
          <w:tcPr>
            <w:tcW w:w="4284" w:type="dxa"/>
            <w:gridSpan w:val="2"/>
            <w:vMerge/>
            <w:tcBorders>
              <w:top w:val="single" w:sz="4" w:space="0" w:color="auto"/>
              <w:left w:val="single" w:sz="4" w:space="0" w:color="auto"/>
              <w:bottom w:val="single" w:sz="4" w:space="0" w:color="000000"/>
              <w:right w:val="single" w:sz="4" w:space="0" w:color="000000"/>
            </w:tcBorders>
            <w:vAlign w:val="center"/>
            <w:hideMark/>
          </w:tcPr>
          <w:p w:rsidR="00AB5F1C" w:rsidRPr="00AB5F1C" w:rsidRDefault="00AB5F1C" w:rsidP="00AB5F1C">
            <w:pPr>
              <w:spacing w:after="0" w:line="240" w:lineRule="auto"/>
              <w:rPr>
                <w:rFonts w:ascii="Arial" w:eastAsia="Times New Roman" w:hAnsi="Arial" w:cs="Arial"/>
                <w:color w:val="000000"/>
                <w:sz w:val="24"/>
                <w:szCs w:val="24"/>
                <w:lang w:eastAsia="es-ES"/>
              </w:rPr>
            </w:pPr>
          </w:p>
        </w:tc>
      </w:tr>
      <w:tr w:rsidR="00AB5F1C" w:rsidRPr="00AB5F1C" w:rsidTr="00AB5F1C">
        <w:trPr>
          <w:trHeight w:val="253"/>
        </w:trPr>
        <w:tc>
          <w:tcPr>
            <w:tcW w:w="2360" w:type="dxa"/>
            <w:tcBorders>
              <w:top w:val="nil"/>
              <w:left w:val="single" w:sz="4" w:space="0" w:color="auto"/>
              <w:bottom w:val="single" w:sz="4" w:space="0" w:color="auto"/>
              <w:right w:val="single" w:sz="4" w:space="0" w:color="auto"/>
            </w:tcBorders>
            <w:shd w:val="clear" w:color="000000" w:fill="D9E1F2"/>
            <w:noWrap/>
            <w:vAlign w:val="center"/>
            <w:hideMark/>
          </w:tcPr>
          <w:p w:rsidR="00AB5F1C" w:rsidRPr="00AB5F1C" w:rsidRDefault="00AB5F1C" w:rsidP="00AB5F1C">
            <w:pPr>
              <w:spacing w:after="0" w:line="240" w:lineRule="auto"/>
              <w:rPr>
                <w:rFonts w:ascii="Arial" w:eastAsia="Times New Roman" w:hAnsi="Arial" w:cs="Arial"/>
                <w:b/>
                <w:bCs/>
                <w:color w:val="000000"/>
                <w:sz w:val="24"/>
                <w:szCs w:val="24"/>
                <w:lang w:eastAsia="es-ES"/>
              </w:rPr>
            </w:pPr>
            <w:r w:rsidRPr="00AB5F1C">
              <w:rPr>
                <w:rFonts w:ascii="Arial" w:eastAsia="Times New Roman" w:hAnsi="Arial" w:cs="Arial"/>
                <w:b/>
                <w:bCs/>
                <w:color w:val="000000"/>
                <w:sz w:val="24"/>
                <w:szCs w:val="24"/>
                <w:lang w:eastAsia="es-ES"/>
              </w:rPr>
              <w:t> </w:t>
            </w:r>
          </w:p>
        </w:tc>
        <w:tc>
          <w:tcPr>
            <w:tcW w:w="1774" w:type="dxa"/>
            <w:tcBorders>
              <w:top w:val="nil"/>
              <w:left w:val="nil"/>
              <w:bottom w:val="single" w:sz="4" w:space="0" w:color="auto"/>
              <w:right w:val="single" w:sz="4" w:space="0" w:color="auto"/>
            </w:tcBorders>
            <w:shd w:val="clear" w:color="000000" w:fill="D9E1F2"/>
            <w:noWrap/>
            <w:vAlign w:val="center"/>
            <w:hideMark/>
          </w:tcPr>
          <w:p w:rsidR="00AB5F1C" w:rsidRPr="00AB5F1C" w:rsidRDefault="00AB5F1C" w:rsidP="00AB5F1C">
            <w:pPr>
              <w:spacing w:after="0" w:line="240" w:lineRule="auto"/>
              <w:jc w:val="right"/>
              <w:rPr>
                <w:rFonts w:ascii="Arial" w:eastAsia="Times New Roman" w:hAnsi="Arial" w:cs="Arial"/>
                <w:b/>
                <w:bCs/>
                <w:color w:val="000000"/>
                <w:sz w:val="24"/>
                <w:szCs w:val="24"/>
                <w:lang w:eastAsia="es-ES"/>
              </w:rPr>
            </w:pPr>
            <w:r w:rsidRPr="00AB5F1C">
              <w:rPr>
                <w:rFonts w:ascii="Arial" w:eastAsia="Times New Roman" w:hAnsi="Arial" w:cs="Arial"/>
                <w:b/>
                <w:bCs/>
                <w:color w:val="000000"/>
                <w:sz w:val="24"/>
                <w:szCs w:val="24"/>
                <w:lang w:eastAsia="es-ES"/>
              </w:rPr>
              <w:t>Beneficiarios</w:t>
            </w:r>
          </w:p>
        </w:tc>
        <w:tc>
          <w:tcPr>
            <w:tcW w:w="2510" w:type="dxa"/>
            <w:tcBorders>
              <w:top w:val="nil"/>
              <w:left w:val="nil"/>
              <w:bottom w:val="single" w:sz="4" w:space="0" w:color="auto"/>
              <w:right w:val="single" w:sz="4" w:space="0" w:color="auto"/>
            </w:tcBorders>
            <w:shd w:val="clear" w:color="000000" w:fill="D9E1F2"/>
            <w:noWrap/>
            <w:vAlign w:val="center"/>
            <w:hideMark/>
          </w:tcPr>
          <w:p w:rsidR="00AB5F1C" w:rsidRPr="00AB5F1C" w:rsidRDefault="00AB5F1C" w:rsidP="00AB5F1C">
            <w:pPr>
              <w:spacing w:after="0" w:line="240" w:lineRule="auto"/>
              <w:jc w:val="right"/>
              <w:rPr>
                <w:rFonts w:ascii="Arial" w:eastAsia="Times New Roman" w:hAnsi="Arial" w:cs="Arial"/>
                <w:b/>
                <w:bCs/>
                <w:color w:val="000000"/>
                <w:sz w:val="24"/>
                <w:szCs w:val="24"/>
                <w:lang w:eastAsia="es-ES"/>
              </w:rPr>
            </w:pPr>
            <w:r w:rsidRPr="00AB5F1C">
              <w:rPr>
                <w:rFonts w:ascii="Arial" w:eastAsia="Times New Roman" w:hAnsi="Arial" w:cs="Arial"/>
                <w:b/>
                <w:bCs/>
                <w:color w:val="000000"/>
                <w:sz w:val="24"/>
                <w:szCs w:val="24"/>
                <w:lang w:eastAsia="es-ES"/>
              </w:rPr>
              <w:t>Importe Concedido</w:t>
            </w:r>
          </w:p>
        </w:tc>
      </w:tr>
      <w:tr w:rsidR="00AB5F1C" w:rsidRPr="00AB5F1C" w:rsidTr="00AB5F1C">
        <w:trPr>
          <w:trHeight w:val="241"/>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Total Convocatoria</w:t>
            </w:r>
          </w:p>
        </w:tc>
        <w:tc>
          <w:tcPr>
            <w:tcW w:w="1774" w:type="dxa"/>
            <w:tcBorders>
              <w:top w:val="nil"/>
              <w:left w:val="nil"/>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jc w:val="right"/>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162</w:t>
            </w:r>
          </w:p>
        </w:tc>
        <w:tc>
          <w:tcPr>
            <w:tcW w:w="2510" w:type="dxa"/>
            <w:tcBorders>
              <w:top w:val="nil"/>
              <w:left w:val="nil"/>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jc w:val="right"/>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5.418.599,75</w:t>
            </w:r>
          </w:p>
        </w:tc>
      </w:tr>
      <w:tr w:rsidR="00AB5F1C" w:rsidRPr="00AB5F1C" w:rsidTr="00AB5F1C">
        <w:trPr>
          <w:trHeight w:val="253"/>
        </w:trPr>
        <w:tc>
          <w:tcPr>
            <w:tcW w:w="2360" w:type="dxa"/>
            <w:tcBorders>
              <w:top w:val="nil"/>
              <w:left w:val="single" w:sz="4" w:space="0" w:color="auto"/>
              <w:bottom w:val="single" w:sz="4" w:space="0" w:color="auto"/>
              <w:right w:val="single" w:sz="4" w:space="0" w:color="auto"/>
            </w:tcBorders>
            <w:shd w:val="clear" w:color="000000" w:fill="D9E1F2"/>
            <w:noWrap/>
            <w:vAlign w:val="center"/>
            <w:hideMark/>
          </w:tcPr>
          <w:p w:rsidR="00AB5F1C" w:rsidRPr="00AB5F1C" w:rsidRDefault="00AB5F1C" w:rsidP="00AB5F1C">
            <w:pPr>
              <w:spacing w:after="0" w:line="240" w:lineRule="auto"/>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Total ITI</w:t>
            </w:r>
          </w:p>
        </w:tc>
        <w:tc>
          <w:tcPr>
            <w:tcW w:w="1774" w:type="dxa"/>
            <w:tcBorders>
              <w:top w:val="nil"/>
              <w:left w:val="nil"/>
              <w:bottom w:val="single" w:sz="4" w:space="0" w:color="auto"/>
              <w:right w:val="single" w:sz="4" w:space="0" w:color="auto"/>
            </w:tcBorders>
            <w:shd w:val="clear" w:color="000000" w:fill="D9E1F2"/>
            <w:noWrap/>
            <w:vAlign w:val="center"/>
            <w:hideMark/>
          </w:tcPr>
          <w:p w:rsidR="00AB5F1C" w:rsidRPr="00AB5F1C" w:rsidRDefault="00AB5F1C" w:rsidP="00AB5F1C">
            <w:pPr>
              <w:spacing w:after="0" w:line="240" w:lineRule="auto"/>
              <w:jc w:val="right"/>
              <w:rPr>
                <w:rFonts w:ascii="Arial" w:eastAsia="Times New Roman" w:hAnsi="Arial" w:cs="Arial"/>
                <w:b/>
                <w:bCs/>
                <w:color w:val="000000"/>
                <w:sz w:val="24"/>
                <w:szCs w:val="24"/>
                <w:lang w:eastAsia="es-ES"/>
              </w:rPr>
            </w:pPr>
            <w:r w:rsidRPr="00AB5F1C">
              <w:rPr>
                <w:rFonts w:ascii="Arial" w:eastAsia="Times New Roman" w:hAnsi="Arial" w:cs="Arial"/>
                <w:b/>
                <w:bCs/>
                <w:color w:val="000000"/>
                <w:sz w:val="24"/>
                <w:szCs w:val="24"/>
                <w:lang w:eastAsia="es-ES"/>
              </w:rPr>
              <w:t>31</w:t>
            </w:r>
          </w:p>
        </w:tc>
        <w:tc>
          <w:tcPr>
            <w:tcW w:w="2510" w:type="dxa"/>
            <w:tcBorders>
              <w:top w:val="nil"/>
              <w:left w:val="nil"/>
              <w:bottom w:val="single" w:sz="4" w:space="0" w:color="auto"/>
              <w:right w:val="single" w:sz="4" w:space="0" w:color="auto"/>
            </w:tcBorders>
            <w:shd w:val="clear" w:color="000000" w:fill="D9E1F2"/>
            <w:noWrap/>
            <w:vAlign w:val="center"/>
            <w:hideMark/>
          </w:tcPr>
          <w:p w:rsidR="00AB5F1C" w:rsidRPr="00AB5F1C" w:rsidRDefault="00AB5F1C" w:rsidP="00AB5F1C">
            <w:pPr>
              <w:spacing w:after="0" w:line="240" w:lineRule="auto"/>
              <w:jc w:val="right"/>
              <w:rPr>
                <w:rFonts w:ascii="Arial" w:eastAsia="Times New Roman" w:hAnsi="Arial" w:cs="Arial"/>
                <w:b/>
                <w:bCs/>
                <w:color w:val="000000"/>
                <w:sz w:val="24"/>
                <w:szCs w:val="24"/>
                <w:lang w:eastAsia="es-ES"/>
              </w:rPr>
            </w:pPr>
            <w:r w:rsidRPr="00AB5F1C">
              <w:rPr>
                <w:rFonts w:ascii="Arial" w:eastAsia="Times New Roman" w:hAnsi="Arial" w:cs="Arial"/>
                <w:b/>
                <w:bCs/>
                <w:color w:val="000000"/>
                <w:sz w:val="24"/>
                <w:szCs w:val="24"/>
                <w:lang w:eastAsia="es-ES"/>
              </w:rPr>
              <w:t>779.722,75</w:t>
            </w:r>
          </w:p>
        </w:tc>
      </w:tr>
      <w:tr w:rsidR="00AB5F1C" w:rsidRPr="00AB5F1C" w:rsidTr="00AB5F1C">
        <w:trPr>
          <w:trHeight w:val="241"/>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ITI Albacete</w:t>
            </w:r>
          </w:p>
        </w:tc>
        <w:tc>
          <w:tcPr>
            <w:tcW w:w="1774" w:type="dxa"/>
            <w:tcBorders>
              <w:top w:val="nil"/>
              <w:left w:val="nil"/>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jc w:val="right"/>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5</w:t>
            </w:r>
          </w:p>
        </w:tc>
        <w:tc>
          <w:tcPr>
            <w:tcW w:w="2510" w:type="dxa"/>
            <w:tcBorders>
              <w:top w:val="nil"/>
              <w:left w:val="nil"/>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jc w:val="right"/>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66.455,00</w:t>
            </w:r>
          </w:p>
        </w:tc>
      </w:tr>
      <w:tr w:rsidR="00AB5F1C" w:rsidRPr="00AB5F1C" w:rsidTr="00AB5F1C">
        <w:trPr>
          <w:trHeight w:val="241"/>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ITI Ciudad Real</w:t>
            </w:r>
          </w:p>
        </w:tc>
        <w:tc>
          <w:tcPr>
            <w:tcW w:w="1774" w:type="dxa"/>
            <w:tcBorders>
              <w:top w:val="nil"/>
              <w:left w:val="nil"/>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jc w:val="right"/>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1</w:t>
            </w:r>
          </w:p>
        </w:tc>
        <w:tc>
          <w:tcPr>
            <w:tcW w:w="2510" w:type="dxa"/>
            <w:tcBorders>
              <w:top w:val="nil"/>
              <w:left w:val="nil"/>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jc w:val="right"/>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34.744,00</w:t>
            </w:r>
          </w:p>
        </w:tc>
      </w:tr>
      <w:tr w:rsidR="00AB5F1C" w:rsidRPr="00AB5F1C" w:rsidTr="00AB5F1C">
        <w:trPr>
          <w:trHeight w:val="241"/>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ITI Cuenca</w:t>
            </w:r>
          </w:p>
        </w:tc>
        <w:tc>
          <w:tcPr>
            <w:tcW w:w="1774" w:type="dxa"/>
            <w:tcBorders>
              <w:top w:val="nil"/>
              <w:left w:val="nil"/>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jc w:val="right"/>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18</w:t>
            </w:r>
          </w:p>
        </w:tc>
        <w:tc>
          <w:tcPr>
            <w:tcW w:w="2510" w:type="dxa"/>
            <w:tcBorders>
              <w:top w:val="nil"/>
              <w:left w:val="nil"/>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jc w:val="right"/>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512.544,75</w:t>
            </w:r>
          </w:p>
        </w:tc>
      </w:tr>
      <w:tr w:rsidR="00AB5F1C" w:rsidRPr="00AB5F1C" w:rsidTr="00AB5F1C">
        <w:trPr>
          <w:trHeight w:val="241"/>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ITI Guadalajara</w:t>
            </w:r>
          </w:p>
        </w:tc>
        <w:tc>
          <w:tcPr>
            <w:tcW w:w="1774" w:type="dxa"/>
            <w:tcBorders>
              <w:top w:val="nil"/>
              <w:left w:val="nil"/>
              <w:bottom w:val="single" w:sz="4" w:space="0" w:color="auto"/>
              <w:right w:val="single" w:sz="4" w:space="0" w:color="auto"/>
            </w:tcBorders>
            <w:shd w:val="clear" w:color="auto" w:fill="auto"/>
            <w:noWrap/>
            <w:vAlign w:val="center"/>
            <w:hideMark/>
          </w:tcPr>
          <w:p w:rsidR="00AB5F1C" w:rsidRPr="00AB5F1C" w:rsidRDefault="00096800" w:rsidP="001815D0">
            <w:pPr>
              <w:spacing w:after="0" w:line="240" w:lineRule="auto"/>
              <w:jc w:val="right"/>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0</w:t>
            </w:r>
          </w:p>
        </w:tc>
        <w:tc>
          <w:tcPr>
            <w:tcW w:w="2510" w:type="dxa"/>
            <w:tcBorders>
              <w:top w:val="nil"/>
              <w:left w:val="nil"/>
              <w:bottom w:val="single" w:sz="4" w:space="0" w:color="auto"/>
              <w:right w:val="single" w:sz="4" w:space="0" w:color="auto"/>
            </w:tcBorders>
            <w:shd w:val="clear" w:color="auto" w:fill="auto"/>
            <w:noWrap/>
            <w:vAlign w:val="center"/>
            <w:hideMark/>
          </w:tcPr>
          <w:p w:rsidR="00AB5F1C" w:rsidRPr="00AB5F1C" w:rsidRDefault="00096800" w:rsidP="001815D0">
            <w:pPr>
              <w:spacing w:after="0" w:line="240" w:lineRule="auto"/>
              <w:jc w:val="right"/>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0</w:t>
            </w:r>
          </w:p>
        </w:tc>
      </w:tr>
      <w:tr w:rsidR="00AB5F1C" w:rsidRPr="00AB5F1C" w:rsidTr="00AB5F1C">
        <w:trPr>
          <w:trHeight w:val="241"/>
        </w:trPr>
        <w:tc>
          <w:tcPr>
            <w:tcW w:w="2360" w:type="dxa"/>
            <w:tcBorders>
              <w:top w:val="nil"/>
              <w:left w:val="single" w:sz="4" w:space="0" w:color="auto"/>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ITI Toledo</w:t>
            </w:r>
          </w:p>
        </w:tc>
        <w:tc>
          <w:tcPr>
            <w:tcW w:w="1774" w:type="dxa"/>
            <w:tcBorders>
              <w:top w:val="nil"/>
              <w:left w:val="nil"/>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jc w:val="right"/>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7</w:t>
            </w:r>
          </w:p>
        </w:tc>
        <w:tc>
          <w:tcPr>
            <w:tcW w:w="2510" w:type="dxa"/>
            <w:tcBorders>
              <w:top w:val="nil"/>
              <w:left w:val="nil"/>
              <w:bottom w:val="single" w:sz="4" w:space="0" w:color="auto"/>
              <w:right w:val="single" w:sz="4" w:space="0" w:color="auto"/>
            </w:tcBorders>
            <w:shd w:val="clear" w:color="auto" w:fill="auto"/>
            <w:noWrap/>
            <w:vAlign w:val="center"/>
            <w:hideMark/>
          </w:tcPr>
          <w:p w:rsidR="00AB5F1C" w:rsidRPr="00AB5F1C" w:rsidRDefault="00AB5F1C" w:rsidP="00AB5F1C">
            <w:pPr>
              <w:spacing w:after="0" w:line="240" w:lineRule="auto"/>
              <w:jc w:val="right"/>
              <w:rPr>
                <w:rFonts w:ascii="Arial" w:eastAsia="Times New Roman" w:hAnsi="Arial" w:cs="Arial"/>
                <w:color w:val="000000"/>
                <w:sz w:val="24"/>
                <w:szCs w:val="24"/>
                <w:lang w:eastAsia="es-ES"/>
              </w:rPr>
            </w:pPr>
            <w:r w:rsidRPr="00AB5F1C">
              <w:rPr>
                <w:rFonts w:ascii="Arial" w:eastAsia="Times New Roman" w:hAnsi="Arial" w:cs="Arial"/>
                <w:color w:val="000000"/>
                <w:sz w:val="24"/>
                <w:szCs w:val="24"/>
                <w:lang w:eastAsia="es-ES"/>
              </w:rPr>
              <w:t>165.979,00</w:t>
            </w:r>
          </w:p>
        </w:tc>
      </w:tr>
    </w:tbl>
    <w:p w:rsidR="00AB5F1C" w:rsidRPr="00AB5F1C" w:rsidRDefault="00AB5F1C" w:rsidP="00AB5F1C">
      <w:pPr>
        <w:tabs>
          <w:tab w:val="left" w:pos="3220"/>
        </w:tabs>
        <w:rPr>
          <w:rFonts w:ascii="Arial" w:hAnsi="Arial" w:cs="Arial"/>
        </w:rPr>
      </w:pPr>
    </w:p>
    <w:sectPr w:rsidR="00AB5F1C" w:rsidRPr="00AB5F1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7C1" w:rsidRDefault="007A37C1" w:rsidP="007A37C1">
      <w:pPr>
        <w:spacing w:after="0" w:line="240" w:lineRule="auto"/>
      </w:pPr>
      <w:r>
        <w:separator/>
      </w:r>
    </w:p>
  </w:endnote>
  <w:endnote w:type="continuationSeparator" w:id="0">
    <w:p w:rsidR="007A37C1" w:rsidRDefault="007A37C1" w:rsidP="007A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360128"/>
      <w:docPartObj>
        <w:docPartGallery w:val="Page Numbers (Bottom of Page)"/>
        <w:docPartUnique/>
      </w:docPartObj>
    </w:sdtPr>
    <w:sdtEndPr>
      <w:rPr>
        <w:sz w:val="20"/>
        <w:szCs w:val="20"/>
      </w:rPr>
    </w:sdtEndPr>
    <w:sdtContent>
      <w:p w:rsidR="007A37C1" w:rsidRPr="007A37C1" w:rsidRDefault="007A37C1">
        <w:pPr>
          <w:pStyle w:val="Piedepgina"/>
          <w:jc w:val="right"/>
          <w:rPr>
            <w:sz w:val="20"/>
            <w:szCs w:val="20"/>
          </w:rPr>
        </w:pPr>
        <w:r w:rsidRPr="007A37C1">
          <w:rPr>
            <w:sz w:val="20"/>
            <w:szCs w:val="20"/>
          </w:rPr>
          <w:fldChar w:fldCharType="begin"/>
        </w:r>
        <w:r w:rsidRPr="007A37C1">
          <w:rPr>
            <w:sz w:val="20"/>
            <w:szCs w:val="20"/>
          </w:rPr>
          <w:instrText>PAGE   \* MERGEFORMAT</w:instrText>
        </w:r>
        <w:r w:rsidRPr="007A37C1">
          <w:rPr>
            <w:sz w:val="20"/>
            <w:szCs w:val="20"/>
          </w:rPr>
          <w:fldChar w:fldCharType="separate"/>
        </w:r>
        <w:r w:rsidR="007C2D47">
          <w:rPr>
            <w:noProof/>
            <w:sz w:val="20"/>
            <w:szCs w:val="20"/>
          </w:rPr>
          <w:t>4</w:t>
        </w:r>
        <w:r w:rsidRPr="007A37C1">
          <w:rPr>
            <w:sz w:val="20"/>
            <w:szCs w:val="20"/>
          </w:rPr>
          <w:fldChar w:fldCharType="end"/>
        </w:r>
      </w:p>
    </w:sdtContent>
  </w:sdt>
  <w:p w:rsidR="007A37C1" w:rsidRDefault="007A37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7C1" w:rsidRDefault="007A37C1" w:rsidP="007A37C1">
      <w:pPr>
        <w:spacing w:after="0" w:line="240" w:lineRule="auto"/>
      </w:pPr>
      <w:r>
        <w:separator/>
      </w:r>
    </w:p>
  </w:footnote>
  <w:footnote w:type="continuationSeparator" w:id="0">
    <w:p w:rsidR="007A37C1" w:rsidRDefault="007A37C1" w:rsidP="007A3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7C1" w:rsidRDefault="007A37C1" w:rsidP="00821B90">
    <w:pPr>
      <w:pStyle w:val="Encabezado"/>
      <w:tabs>
        <w:tab w:val="clear" w:pos="8504"/>
        <w:tab w:val="right" w:pos="9356"/>
      </w:tabs>
      <w:ind w:left="-709" w:right="-852"/>
      <w:rPr>
        <w:lang w:val="es-ES_tradnl"/>
      </w:rPr>
    </w:pPr>
    <w:r>
      <w:rPr>
        <w:noProof/>
        <w:lang w:eastAsia="es-ES"/>
      </w:rPr>
      <w:drawing>
        <wp:inline distT="0" distB="0" distL="0" distR="0" wp14:anchorId="65DF3137" wp14:editId="3E700869">
          <wp:extent cx="1212816" cy="715992"/>
          <wp:effectExtent l="0" t="0" r="6985" b="8255"/>
          <wp:docPr id="3" name="Imagen 3" descr="Gobierno de Castilla-La 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bierno de Castilla-La 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05" cy="720000"/>
                  </a:xfrm>
                  <a:prstGeom prst="rect">
                    <a:avLst/>
                  </a:prstGeom>
                  <a:noFill/>
                  <a:ln>
                    <a:noFill/>
                  </a:ln>
                </pic:spPr>
              </pic:pic>
            </a:graphicData>
          </a:graphic>
        </wp:inline>
      </w:drawing>
    </w:r>
    <w:r>
      <w:rPr>
        <w:lang w:val="es-ES_tradnl"/>
      </w:rPr>
      <w:t xml:space="preserve">               </w:t>
    </w:r>
    <w:r w:rsidR="006430BD">
      <w:rPr>
        <w:lang w:val="es-ES_tradnl"/>
      </w:rPr>
      <w:t xml:space="preserve"> </w:t>
    </w:r>
    <w:r>
      <w:rPr>
        <w:lang w:val="es-ES_tradnl"/>
      </w:rPr>
      <w:t xml:space="preserve">     </w:t>
    </w:r>
    <w:r w:rsidR="006430BD">
      <w:rPr>
        <w:lang w:val="es-ES_tradnl"/>
      </w:rPr>
      <w:t xml:space="preserve"> </w:t>
    </w:r>
    <w:r>
      <w:rPr>
        <w:lang w:val="es-ES_tradnl"/>
      </w:rPr>
      <w:t xml:space="preserve">     </w:t>
    </w:r>
    <w:r w:rsidR="00B94039">
      <w:rPr>
        <w:lang w:val="es-ES_tradnl"/>
      </w:rPr>
      <w:t xml:space="preserve">                                           </w:t>
    </w:r>
    <w:r>
      <w:rPr>
        <w:noProof/>
        <w:lang w:eastAsia="es-ES"/>
      </w:rPr>
      <w:drawing>
        <wp:inline distT="0" distB="0" distL="0" distR="0" wp14:anchorId="6AFF8087" wp14:editId="66F2B9D2">
          <wp:extent cx="2915920" cy="741680"/>
          <wp:effectExtent l="0" t="0" r="0" b="1270"/>
          <wp:docPr id="4" name="Imagen 4"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741680"/>
                  </a:xfrm>
                  <a:prstGeom prst="rect">
                    <a:avLst/>
                  </a:prstGeom>
                  <a:noFill/>
                  <a:ln>
                    <a:noFill/>
                  </a:ln>
                </pic:spPr>
              </pic:pic>
            </a:graphicData>
          </a:graphic>
        </wp:inline>
      </w:drawing>
    </w:r>
  </w:p>
  <w:p w:rsidR="007A37C1" w:rsidRDefault="007A37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A24"/>
    <w:multiLevelType w:val="hybridMultilevel"/>
    <w:tmpl w:val="150A97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680561"/>
    <w:multiLevelType w:val="hybridMultilevel"/>
    <w:tmpl w:val="393E5256"/>
    <w:lvl w:ilvl="0" w:tplc="4F7E1D40">
      <w:start w:val="1"/>
      <w:numFmt w:val="lowerLetter"/>
      <w:lvlText w:val="%1)"/>
      <w:lvlJc w:val="left"/>
      <w:pPr>
        <w:ind w:left="598" w:hanging="3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12A14FCE"/>
    <w:multiLevelType w:val="hybridMultilevel"/>
    <w:tmpl w:val="5B3EC71A"/>
    <w:lvl w:ilvl="0" w:tplc="348644DE">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3902E7B"/>
    <w:multiLevelType w:val="hybridMultilevel"/>
    <w:tmpl w:val="A274AE2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1777D30"/>
    <w:multiLevelType w:val="hybridMultilevel"/>
    <w:tmpl w:val="F0A2019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3CC0E65"/>
    <w:multiLevelType w:val="hybridMultilevel"/>
    <w:tmpl w:val="927AC13C"/>
    <w:lvl w:ilvl="0" w:tplc="4F7E1D40">
      <w:start w:val="1"/>
      <w:numFmt w:val="lowerLetter"/>
      <w:lvlText w:val="%1)"/>
      <w:lvlJc w:val="left"/>
      <w:pPr>
        <w:ind w:left="314" w:hanging="3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23F0575A"/>
    <w:multiLevelType w:val="hybridMultilevel"/>
    <w:tmpl w:val="9EACBD2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9D804D0"/>
    <w:multiLevelType w:val="hybridMultilevel"/>
    <w:tmpl w:val="93F45CE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F656D9D"/>
    <w:multiLevelType w:val="hybridMultilevel"/>
    <w:tmpl w:val="BD804B1E"/>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15:restartNumberingAfterBreak="0">
    <w:nsid w:val="3581672A"/>
    <w:multiLevelType w:val="hybridMultilevel"/>
    <w:tmpl w:val="F0BC0422"/>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36701361"/>
    <w:multiLevelType w:val="hybridMultilevel"/>
    <w:tmpl w:val="AA2864A4"/>
    <w:lvl w:ilvl="0" w:tplc="B038E10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7D7A1A"/>
    <w:multiLevelType w:val="hybridMultilevel"/>
    <w:tmpl w:val="962A2E00"/>
    <w:lvl w:ilvl="0" w:tplc="D8DAAEE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3862367A"/>
    <w:multiLevelType w:val="hybridMultilevel"/>
    <w:tmpl w:val="4FD2B826"/>
    <w:lvl w:ilvl="0" w:tplc="5D00299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3B4D7F"/>
    <w:multiLevelType w:val="hybridMultilevel"/>
    <w:tmpl w:val="9738BDD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3B9D255E"/>
    <w:multiLevelType w:val="hybridMultilevel"/>
    <w:tmpl w:val="5BB2291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7DC76CC"/>
    <w:multiLevelType w:val="hybridMultilevel"/>
    <w:tmpl w:val="0834ECF4"/>
    <w:lvl w:ilvl="0" w:tplc="1AAC82D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594950"/>
    <w:multiLevelType w:val="hybridMultilevel"/>
    <w:tmpl w:val="83B4395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90F17FF"/>
    <w:multiLevelType w:val="hybridMultilevel"/>
    <w:tmpl w:val="756AEF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6F77CF7"/>
    <w:multiLevelType w:val="hybridMultilevel"/>
    <w:tmpl w:val="EAA0A462"/>
    <w:lvl w:ilvl="0" w:tplc="D07A67FC">
      <w:start w:val="1"/>
      <w:numFmt w:val="decimal"/>
      <w:lvlText w:val="%1."/>
      <w:lvlJc w:val="left"/>
      <w:pPr>
        <w:ind w:left="30" w:hanging="30"/>
      </w:pPr>
      <w:rPr>
        <w:rFonts w:ascii="Arial" w:eastAsiaTheme="minorHAnsi" w:hAnsi="Arial" w:cs="Arial"/>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9" w15:restartNumberingAfterBreak="0">
    <w:nsid w:val="59CF2C2B"/>
    <w:multiLevelType w:val="hybridMultilevel"/>
    <w:tmpl w:val="F5D0CF3C"/>
    <w:lvl w:ilvl="0" w:tplc="C0AC13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9E2028A"/>
    <w:multiLevelType w:val="hybridMultilevel"/>
    <w:tmpl w:val="08F4E6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A93762E"/>
    <w:multiLevelType w:val="hybridMultilevel"/>
    <w:tmpl w:val="B4CCA9AA"/>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0E7132"/>
    <w:multiLevelType w:val="hybridMultilevel"/>
    <w:tmpl w:val="D5A0F594"/>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4BE145D"/>
    <w:multiLevelType w:val="hybridMultilevel"/>
    <w:tmpl w:val="D02A85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4F3047C"/>
    <w:multiLevelType w:val="hybridMultilevel"/>
    <w:tmpl w:val="6CCC2A0C"/>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50718AE"/>
    <w:multiLevelType w:val="hybridMultilevel"/>
    <w:tmpl w:val="E6E6B2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99B2FEF"/>
    <w:multiLevelType w:val="hybridMultilevel"/>
    <w:tmpl w:val="122C8F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CA83996"/>
    <w:multiLevelType w:val="hybridMultilevel"/>
    <w:tmpl w:val="CF08FA1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EAC194E"/>
    <w:multiLevelType w:val="hybridMultilevel"/>
    <w:tmpl w:val="5008C2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00C4BF2"/>
    <w:multiLevelType w:val="hybridMultilevel"/>
    <w:tmpl w:val="66A42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DA865F0"/>
    <w:multiLevelType w:val="hybridMultilevel"/>
    <w:tmpl w:val="D006FA3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3"/>
  </w:num>
  <w:num w:numId="2">
    <w:abstractNumId w:val="9"/>
  </w:num>
  <w:num w:numId="3">
    <w:abstractNumId w:val="3"/>
  </w:num>
  <w:num w:numId="4">
    <w:abstractNumId w:val="21"/>
  </w:num>
  <w:num w:numId="5">
    <w:abstractNumId w:val="20"/>
  </w:num>
  <w:num w:numId="6">
    <w:abstractNumId w:val="29"/>
  </w:num>
  <w:num w:numId="7">
    <w:abstractNumId w:val="13"/>
  </w:num>
  <w:num w:numId="8">
    <w:abstractNumId w:val="24"/>
  </w:num>
  <w:num w:numId="9">
    <w:abstractNumId w:val="15"/>
  </w:num>
  <w:num w:numId="10">
    <w:abstractNumId w:val="22"/>
  </w:num>
  <w:num w:numId="11">
    <w:abstractNumId w:val="19"/>
  </w:num>
  <w:num w:numId="12">
    <w:abstractNumId w:val="11"/>
  </w:num>
  <w:num w:numId="13">
    <w:abstractNumId w:val="14"/>
  </w:num>
  <w:num w:numId="14">
    <w:abstractNumId w:val="10"/>
  </w:num>
  <w:num w:numId="15">
    <w:abstractNumId w:val="30"/>
  </w:num>
  <w:num w:numId="16">
    <w:abstractNumId w:val="26"/>
  </w:num>
  <w:num w:numId="17">
    <w:abstractNumId w:val="16"/>
  </w:num>
  <w:num w:numId="18">
    <w:abstractNumId w:val="0"/>
  </w:num>
  <w:num w:numId="19">
    <w:abstractNumId w:val="8"/>
  </w:num>
  <w:num w:numId="20">
    <w:abstractNumId w:val="2"/>
  </w:num>
  <w:num w:numId="21">
    <w:abstractNumId w:val="6"/>
  </w:num>
  <w:num w:numId="22">
    <w:abstractNumId w:val="17"/>
  </w:num>
  <w:num w:numId="23">
    <w:abstractNumId w:val="7"/>
  </w:num>
  <w:num w:numId="24">
    <w:abstractNumId w:val="25"/>
  </w:num>
  <w:num w:numId="25">
    <w:abstractNumId w:val="27"/>
  </w:num>
  <w:num w:numId="26">
    <w:abstractNumId w:val="28"/>
  </w:num>
  <w:num w:numId="27">
    <w:abstractNumId w:val="12"/>
  </w:num>
  <w:num w:numId="28">
    <w:abstractNumId w:val="4"/>
  </w:num>
  <w:num w:numId="29">
    <w:abstractNumId w:val="5"/>
  </w:num>
  <w:num w:numId="30">
    <w:abstractNumId w:val="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C4"/>
    <w:rsid w:val="00000AFB"/>
    <w:rsid w:val="00041166"/>
    <w:rsid w:val="000466F2"/>
    <w:rsid w:val="00096800"/>
    <w:rsid w:val="000A58DD"/>
    <w:rsid w:val="00165816"/>
    <w:rsid w:val="001815D0"/>
    <w:rsid w:val="00266BC4"/>
    <w:rsid w:val="002C1BC4"/>
    <w:rsid w:val="002D72FB"/>
    <w:rsid w:val="00306C93"/>
    <w:rsid w:val="0033530B"/>
    <w:rsid w:val="00337D3C"/>
    <w:rsid w:val="003621EF"/>
    <w:rsid w:val="00365EA3"/>
    <w:rsid w:val="00381B3D"/>
    <w:rsid w:val="003969DC"/>
    <w:rsid w:val="0040363E"/>
    <w:rsid w:val="00451C8B"/>
    <w:rsid w:val="00463264"/>
    <w:rsid w:val="00497F37"/>
    <w:rsid w:val="004A16B9"/>
    <w:rsid w:val="004B3DEC"/>
    <w:rsid w:val="004C3E7F"/>
    <w:rsid w:val="004F41D1"/>
    <w:rsid w:val="00532301"/>
    <w:rsid w:val="00533DC4"/>
    <w:rsid w:val="005511F1"/>
    <w:rsid w:val="00587CD8"/>
    <w:rsid w:val="00602F5A"/>
    <w:rsid w:val="006430BD"/>
    <w:rsid w:val="00681C93"/>
    <w:rsid w:val="00687ED0"/>
    <w:rsid w:val="006B173D"/>
    <w:rsid w:val="006F224A"/>
    <w:rsid w:val="006F7AFF"/>
    <w:rsid w:val="00756CC0"/>
    <w:rsid w:val="007A37C1"/>
    <w:rsid w:val="007A40B3"/>
    <w:rsid w:val="007C2D47"/>
    <w:rsid w:val="0080278C"/>
    <w:rsid w:val="00821B90"/>
    <w:rsid w:val="0082325A"/>
    <w:rsid w:val="008B01BA"/>
    <w:rsid w:val="008E0F6D"/>
    <w:rsid w:val="008F2503"/>
    <w:rsid w:val="008F25E9"/>
    <w:rsid w:val="00917CB5"/>
    <w:rsid w:val="009553A6"/>
    <w:rsid w:val="00973E05"/>
    <w:rsid w:val="009831F9"/>
    <w:rsid w:val="00995AEB"/>
    <w:rsid w:val="00A038C0"/>
    <w:rsid w:val="00A1349D"/>
    <w:rsid w:val="00A160C4"/>
    <w:rsid w:val="00A76985"/>
    <w:rsid w:val="00AB5F1C"/>
    <w:rsid w:val="00AD66B6"/>
    <w:rsid w:val="00B23053"/>
    <w:rsid w:val="00B72895"/>
    <w:rsid w:val="00B869A0"/>
    <w:rsid w:val="00B94039"/>
    <w:rsid w:val="00BB484F"/>
    <w:rsid w:val="00BF7D95"/>
    <w:rsid w:val="00C018B4"/>
    <w:rsid w:val="00C04720"/>
    <w:rsid w:val="00C228A5"/>
    <w:rsid w:val="00C31BCB"/>
    <w:rsid w:val="00C336E2"/>
    <w:rsid w:val="00C60F23"/>
    <w:rsid w:val="00C62A53"/>
    <w:rsid w:val="00CA6515"/>
    <w:rsid w:val="00D32B1E"/>
    <w:rsid w:val="00D53BAB"/>
    <w:rsid w:val="00D626E2"/>
    <w:rsid w:val="00DB33F0"/>
    <w:rsid w:val="00E25503"/>
    <w:rsid w:val="00E54798"/>
    <w:rsid w:val="00E86B56"/>
    <w:rsid w:val="00EB3D34"/>
    <w:rsid w:val="00ED0A17"/>
    <w:rsid w:val="00F444F0"/>
    <w:rsid w:val="00F667F7"/>
    <w:rsid w:val="00F964EF"/>
    <w:rsid w:val="00FB165B"/>
    <w:rsid w:val="00FD2A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6409076"/>
  <w15:docId w15:val="{0E3E2045-3679-46FA-BF5E-B55C0942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0B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D34"/>
    <w:pPr>
      <w:ind w:left="720"/>
      <w:contextualSpacing/>
    </w:pPr>
  </w:style>
  <w:style w:type="character" w:styleId="Hipervnculo">
    <w:name w:val="Hyperlink"/>
    <w:basedOn w:val="Fuentedeprrafopredeter"/>
    <w:uiPriority w:val="99"/>
    <w:unhideWhenUsed/>
    <w:rsid w:val="003969DC"/>
    <w:rPr>
      <w:color w:val="0563C1" w:themeColor="hyperlink"/>
      <w:u w:val="single"/>
    </w:rPr>
  </w:style>
  <w:style w:type="character" w:styleId="Hipervnculovisitado">
    <w:name w:val="FollowedHyperlink"/>
    <w:basedOn w:val="Fuentedeprrafopredeter"/>
    <w:uiPriority w:val="99"/>
    <w:semiHidden/>
    <w:unhideWhenUsed/>
    <w:rsid w:val="003969DC"/>
    <w:rPr>
      <w:color w:val="954F72" w:themeColor="followedHyperlink"/>
      <w:u w:val="single"/>
    </w:rPr>
  </w:style>
  <w:style w:type="paragraph" w:styleId="Encabezado">
    <w:name w:val="header"/>
    <w:basedOn w:val="Normal"/>
    <w:link w:val="EncabezadoCar"/>
    <w:uiPriority w:val="99"/>
    <w:unhideWhenUsed/>
    <w:rsid w:val="007A3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37C1"/>
  </w:style>
  <w:style w:type="paragraph" w:styleId="Piedepgina">
    <w:name w:val="footer"/>
    <w:basedOn w:val="Normal"/>
    <w:link w:val="PiedepginaCar"/>
    <w:uiPriority w:val="99"/>
    <w:unhideWhenUsed/>
    <w:rsid w:val="007A3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37C1"/>
  </w:style>
  <w:style w:type="paragraph" w:styleId="Textodeglobo">
    <w:name w:val="Balloon Text"/>
    <w:basedOn w:val="Normal"/>
    <w:link w:val="TextodegloboCar"/>
    <w:uiPriority w:val="99"/>
    <w:semiHidden/>
    <w:unhideWhenUsed/>
    <w:rsid w:val="007A37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461027">
      <w:bodyDiv w:val="1"/>
      <w:marLeft w:val="0"/>
      <w:marRight w:val="0"/>
      <w:marTop w:val="0"/>
      <w:marBottom w:val="0"/>
      <w:divBdr>
        <w:top w:val="none" w:sz="0" w:space="0" w:color="auto"/>
        <w:left w:val="none" w:sz="0" w:space="0" w:color="auto"/>
        <w:bottom w:val="none" w:sz="0" w:space="0" w:color="auto"/>
        <w:right w:val="none" w:sz="0" w:space="0" w:color="auto"/>
      </w:divBdr>
    </w:div>
    <w:div w:id="740057322">
      <w:bodyDiv w:val="1"/>
      <w:marLeft w:val="0"/>
      <w:marRight w:val="0"/>
      <w:marTop w:val="0"/>
      <w:marBottom w:val="0"/>
      <w:divBdr>
        <w:top w:val="none" w:sz="0" w:space="0" w:color="auto"/>
        <w:left w:val="none" w:sz="0" w:space="0" w:color="auto"/>
        <w:bottom w:val="none" w:sz="0" w:space="0" w:color="auto"/>
        <w:right w:val="none" w:sz="0" w:space="0" w:color="auto"/>
      </w:divBdr>
    </w:div>
    <w:div w:id="805195788">
      <w:bodyDiv w:val="1"/>
      <w:marLeft w:val="0"/>
      <w:marRight w:val="0"/>
      <w:marTop w:val="0"/>
      <w:marBottom w:val="0"/>
      <w:divBdr>
        <w:top w:val="none" w:sz="0" w:space="0" w:color="auto"/>
        <w:left w:val="none" w:sz="0" w:space="0" w:color="auto"/>
        <w:bottom w:val="none" w:sz="0" w:space="0" w:color="auto"/>
        <w:right w:val="none" w:sz="0" w:space="0" w:color="auto"/>
      </w:divBdr>
    </w:div>
    <w:div w:id="933395896">
      <w:bodyDiv w:val="1"/>
      <w:marLeft w:val="0"/>
      <w:marRight w:val="0"/>
      <w:marTop w:val="0"/>
      <w:marBottom w:val="0"/>
      <w:divBdr>
        <w:top w:val="none" w:sz="0" w:space="0" w:color="auto"/>
        <w:left w:val="none" w:sz="0" w:space="0" w:color="auto"/>
        <w:bottom w:val="none" w:sz="0" w:space="0" w:color="auto"/>
        <w:right w:val="none" w:sz="0" w:space="0" w:color="auto"/>
      </w:divBdr>
    </w:div>
    <w:div w:id="21202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1242</Words>
  <Characters>6836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macc13 Marian Carrasco Caulin tfno:9252 69868</dc:creator>
  <cp:lastModifiedBy>Jose Manuel Torres Estevez</cp:lastModifiedBy>
  <cp:revision>8</cp:revision>
  <dcterms:created xsi:type="dcterms:W3CDTF">2020-08-03T11:28:00Z</dcterms:created>
  <dcterms:modified xsi:type="dcterms:W3CDTF">2020-08-07T09:53:00Z</dcterms:modified>
</cp:coreProperties>
</file>