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6A" w:rsidRDefault="0025556A" w:rsidP="0025556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7878DA" w:rsidRP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894993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ORDEN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  <w:r w:rsidRPr="007878D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Y CONVOCATORIA</w:t>
      </w:r>
      <w:r w:rsidRPr="007878D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2020/97</w:t>
      </w:r>
      <w:r w:rsidRPr="007878D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878DA" w:rsidRDefault="007878DA" w:rsidP="007878D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46AB">
        <w:rPr>
          <w:rFonts w:ascii="Arial" w:hAnsi="Arial" w:cs="Arial"/>
          <w:b/>
          <w:bCs/>
          <w:sz w:val="24"/>
          <w:szCs w:val="24"/>
        </w:rPr>
        <w:t xml:space="preserve">Orden 99/2019, </w:t>
      </w:r>
      <w:r w:rsidRPr="00EF46AB">
        <w:rPr>
          <w:rFonts w:ascii="Arial" w:hAnsi="Arial" w:cs="Arial"/>
          <w:bCs/>
          <w:sz w:val="24"/>
          <w:szCs w:val="24"/>
        </w:rPr>
        <w:t>de 12 de junio, de la Consejería de Economía, Empresas y Empleo, por la que se establecen las</w:t>
      </w:r>
      <w:r w:rsidRPr="00EF46AB">
        <w:rPr>
          <w:rFonts w:ascii="Arial" w:hAnsi="Arial" w:cs="Arial"/>
          <w:b/>
          <w:bCs/>
          <w:sz w:val="24"/>
          <w:szCs w:val="24"/>
        </w:rPr>
        <w:t xml:space="preserve"> bases reguladoras de las subvenciones para la realización de actuaciones para la mejora de la empleabilidad y la inserción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46AB">
        <w:rPr>
          <w:rFonts w:ascii="Arial" w:hAnsi="Arial" w:cs="Arial"/>
          <w:bCs/>
          <w:sz w:val="24"/>
          <w:szCs w:val="24"/>
        </w:rPr>
        <w:t>(DOCM nº 131 de 5 de julio).</w:t>
      </w:r>
      <w:bookmarkStart w:id="0" w:name="_GoBack"/>
      <w:bookmarkEnd w:id="0"/>
    </w:p>
    <w:p w:rsidR="007878DA" w:rsidRDefault="007878DA" w:rsidP="007878D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AC6AEF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6AEF">
        <w:rPr>
          <w:rFonts w:ascii="Arial" w:hAnsi="Arial" w:cs="Arial"/>
          <w:b/>
          <w:bCs/>
          <w:sz w:val="24"/>
          <w:szCs w:val="24"/>
        </w:rPr>
        <w:t xml:space="preserve">Resolución de 13/07/2020, </w:t>
      </w:r>
      <w:r w:rsidRPr="00AC6AEF">
        <w:rPr>
          <w:rFonts w:ascii="Arial" w:hAnsi="Arial" w:cs="Arial"/>
          <w:bCs/>
          <w:sz w:val="24"/>
          <w:szCs w:val="24"/>
        </w:rPr>
        <w:t>de la Viceconsejería de Empleo, Diálogo Social y Bienestar Laboral, por la que</w:t>
      </w:r>
      <w:r w:rsidRPr="00AC6AEF">
        <w:rPr>
          <w:rFonts w:ascii="Arial" w:hAnsi="Arial" w:cs="Arial"/>
          <w:b/>
          <w:bCs/>
          <w:sz w:val="24"/>
          <w:szCs w:val="24"/>
        </w:rPr>
        <w:t xml:space="preserve"> se aprueba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6AEF">
        <w:rPr>
          <w:rFonts w:ascii="Arial" w:hAnsi="Arial" w:cs="Arial"/>
          <w:b/>
          <w:bCs/>
          <w:sz w:val="24"/>
          <w:szCs w:val="24"/>
        </w:rPr>
        <w:t>la convocatoria pública para la concesión de subvenciones destinadas a la realización de actuaciones para 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6AEF">
        <w:rPr>
          <w:rFonts w:ascii="Arial" w:hAnsi="Arial" w:cs="Arial"/>
          <w:b/>
          <w:bCs/>
          <w:sz w:val="24"/>
          <w:szCs w:val="24"/>
        </w:rPr>
        <w:t>mejora de la empleabilidad y la inserción, para el año 2020</w:t>
      </w:r>
      <w:r>
        <w:rPr>
          <w:rFonts w:ascii="Arial" w:hAnsi="Arial" w:cs="Arial"/>
          <w:b/>
          <w:bCs/>
          <w:sz w:val="24"/>
          <w:szCs w:val="24"/>
        </w:rPr>
        <w:t xml:space="preserve"> (DOCM nº 143 de 20 de julio).</w:t>
      </w:r>
    </w:p>
    <w:p w:rsidR="007878DA" w:rsidRPr="00EF46A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78DA" w:rsidRPr="0001641D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7878DA" w:rsidRDefault="007878DA" w:rsidP="007878DA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Viceconsejería de Empleo, Diálogo Social y Bienestar Laboral.</w:t>
      </w:r>
    </w:p>
    <w:p w:rsidR="007878DA" w:rsidRDefault="007878DA" w:rsidP="007878DA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7878DA" w:rsidRPr="0001641D" w:rsidRDefault="007878DA" w:rsidP="007878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D76E36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 Y PRESUPUESTO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7878DA" w:rsidRDefault="007878DA" w:rsidP="007878D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 xml:space="preserve">Las subvenciones que se </w:t>
      </w:r>
      <w:r w:rsidRPr="006B2EF4">
        <w:rPr>
          <w:rFonts w:ascii="Arial" w:hAnsi="Arial" w:cs="Arial"/>
          <w:bCs/>
          <w:sz w:val="24"/>
          <w:szCs w:val="24"/>
        </w:rPr>
        <w:t xml:space="preserve">convocan al amparo de la presente resolución, que asciende a </w:t>
      </w:r>
      <w:r w:rsidRPr="006B2EF4">
        <w:rPr>
          <w:rFonts w:ascii="Arial" w:hAnsi="Arial" w:cs="Arial"/>
          <w:b/>
          <w:bCs/>
          <w:sz w:val="24"/>
          <w:szCs w:val="24"/>
        </w:rPr>
        <w:t>2.000.000 euros</w:t>
      </w:r>
      <w:r w:rsidRPr="001B472B">
        <w:rPr>
          <w:rFonts w:ascii="Arial" w:hAnsi="Arial" w:cs="Arial"/>
          <w:bCs/>
          <w:sz w:val="24"/>
          <w:szCs w:val="24"/>
        </w:rPr>
        <w:t xml:space="preserve">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financiarán con fondos de la Conferencia Sectorial de Empleo y Asuntos Laborales (fondo 0000001150), con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siguiente distribución por línea de subvención, partida presupuestaria y anualidad: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 xml:space="preserve">a) El importe del crédito destinado a la financiación de las subvenciones previstas en la </w:t>
      </w:r>
      <w:r w:rsidRPr="001B472B">
        <w:rPr>
          <w:rFonts w:ascii="Arial" w:hAnsi="Arial" w:cs="Arial"/>
          <w:b/>
          <w:bCs/>
          <w:sz w:val="24"/>
          <w:szCs w:val="24"/>
        </w:rPr>
        <w:t>línea 1, destinadas a las entidades locales, asciende a la cantidad de 500.000 euros</w:t>
      </w:r>
      <w:r w:rsidRPr="001B472B">
        <w:rPr>
          <w:rFonts w:ascii="Arial" w:hAnsi="Arial" w:cs="Arial"/>
          <w:bCs/>
          <w:sz w:val="24"/>
          <w:szCs w:val="24"/>
        </w:rPr>
        <w:t>, en la partida presupuestaria 1903/G/322C/46000,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distribuida en las siguientes anualidades: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1º. 250.000 euros para la anualidad 2020.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2º. 125.000 euros para la anualidad 2021.</w:t>
      </w: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3º. 125.000 euros para la anualidad 2022.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 xml:space="preserve">b) El importe del crédito destinado a la financiación de las subvenciones previstas en la </w:t>
      </w:r>
      <w:r w:rsidRPr="001B472B">
        <w:rPr>
          <w:rFonts w:ascii="Arial" w:hAnsi="Arial" w:cs="Arial"/>
          <w:b/>
          <w:bCs/>
          <w:sz w:val="24"/>
          <w:szCs w:val="24"/>
        </w:rPr>
        <w:t>línea 2, destinadas a las entidades privadas con y sin ánimo de lucro, asciende a la cantidad de 1.500.000 euros</w:t>
      </w:r>
      <w:r w:rsidRPr="001B472B">
        <w:rPr>
          <w:rFonts w:ascii="Arial" w:hAnsi="Arial" w:cs="Arial"/>
          <w:bCs/>
          <w:sz w:val="24"/>
          <w:szCs w:val="24"/>
        </w:rPr>
        <w:t>, distribuida en las siguientes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partidas presupuestarias y anualidades: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1º. Para entidades privadas sin ánimo de lucro, el importe del crédito asciende a 800.000 euros, en la partida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presupuestaria 1903/G/322C/48000, distribuida en las siguientes anualidades: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- 400.000 euros para la anualidad 2020.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- 200.000 euros para la anualidad 2021.</w:t>
      </w: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- 200.000 euros para la anualidad 2022.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2º. Para entidades privadas con ánimo de lucro, el importe del crédito asciende a 700.000 euros en la partida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presupuestaria 1903/G/322C/47000, distribuida en las siguientes anualidades: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- 350.000 euros para la anualidad 2020.</w:t>
      </w:r>
    </w:p>
    <w:p w:rsidR="007878DA" w:rsidRPr="001B472B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- 175.000 euros para la anualidad 2021.</w:t>
      </w: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- 175.000 euros para la anualidad 2022.</w:t>
      </w: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E471CE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1B472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La cuantía de la subvención se fijará en la resolución de concesión, en función del número de personas usuarias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que le sean asignadas a la entidad beneficiaria y del objetivo de inserción que se determine, desglosándose del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siguiente modo:</w:t>
      </w:r>
    </w:p>
    <w:p w:rsidR="007878DA" w:rsidRPr="001B472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a) Se concederán 600 euros por persona atendida, en los términos previstos en el artículo 11 de la Orden 99/2019,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de 12 de junio.</w:t>
      </w:r>
    </w:p>
    <w:p w:rsidR="007878DA" w:rsidRPr="001B472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b) Se concederán 1.600 euros por persona insertada en los términos previstos en el artículo 12 de la Orden 99/2019,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de 12 de junio.</w:t>
      </w:r>
    </w:p>
    <w:p w:rsidR="007878DA" w:rsidRPr="001B472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En ningún caso podrá superarse la cantidad de 200.000 euros por entidad beneficiaria y convocatoria.</w:t>
      </w:r>
    </w:p>
    <w:p w:rsidR="007878DA" w:rsidRPr="00F35A1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7F3925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ENTIDADES BENEFICIARIAS: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46AB">
        <w:rPr>
          <w:rFonts w:ascii="Arial" w:hAnsi="Arial" w:cs="Arial"/>
          <w:bCs/>
          <w:sz w:val="24"/>
          <w:szCs w:val="24"/>
        </w:rPr>
        <w:t>Podrán ser beneficiarias de las subvenciones reguladas en esta orden las entidades locales y sus organismos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F46AB">
        <w:rPr>
          <w:rFonts w:ascii="Arial" w:hAnsi="Arial" w:cs="Arial"/>
          <w:bCs/>
          <w:sz w:val="24"/>
          <w:szCs w:val="24"/>
        </w:rPr>
        <w:t>públicos vinculados o dependientes, así como las entidades privadas con o sin ánimo de lucro, que operen como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F46AB">
        <w:rPr>
          <w:rFonts w:ascii="Arial" w:hAnsi="Arial" w:cs="Arial"/>
          <w:bCs/>
          <w:sz w:val="24"/>
          <w:szCs w:val="24"/>
        </w:rPr>
        <w:t>agencias de colocación.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E471CE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 xml:space="preserve">Las solicitudes de ayuda se presentarán en el </w:t>
      </w:r>
      <w:r w:rsidRPr="001B472B">
        <w:rPr>
          <w:rFonts w:ascii="Arial" w:hAnsi="Arial" w:cs="Arial"/>
          <w:b/>
          <w:bCs/>
          <w:sz w:val="24"/>
          <w:szCs w:val="24"/>
        </w:rPr>
        <w:t>plazo de 20 días</w:t>
      </w:r>
      <w:r w:rsidRPr="001B472B">
        <w:rPr>
          <w:rFonts w:ascii="Arial" w:hAnsi="Arial" w:cs="Arial"/>
          <w:bCs/>
          <w:sz w:val="24"/>
          <w:szCs w:val="24"/>
        </w:rPr>
        <w:t xml:space="preserve"> a partir del día siguiente al de la publicación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 xml:space="preserve">presente convocatoria y de su extracto en el Diario Oficial de Castilla-La Mancha, y </w:t>
      </w:r>
      <w:r w:rsidRPr="006B2EF4">
        <w:rPr>
          <w:rFonts w:ascii="Arial" w:hAnsi="Arial" w:cs="Arial"/>
          <w:b/>
          <w:bCs/>
          <w:sz w:val="24"/>
          <w:szCs w:val="24"/>
        </w:rPr>
        <w:t>se dirigirán a la persona titular de la Viceconsejería de Empleo, Diálogo Social y Bienestar Laboral</w:t>
      </w:r>
      <w:r w:rsidRPr="001B472B">
        <w:rPr>
          <w:rFonts w:ascii="Arial" w:hAnsi="Arial" w:cs="Arial"/>
          <w:bCs/>
          <w:sz w:val="24"/>
          <w:szCs w:val="24"/>
        </w:rPr>
        <w:t>.</w:t>
      </w:r>
    </w:p>
    <w:p w:rsidR="007878DA" w:rsidRPr="001B472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1B472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No se admitirán a trámite, aquellas solicitudes presentadas fuera de este plazo, resolviéndose su inadmisión, previa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472B">
        <w:rPr>
          <w:rFonts w:ascii="Arial" w:hAnsi="Arial" w:cs="Arial"/>
          <w:bCs/>
          <w:sz w:val="24"/>
          <w:szCs w:val="24"/>
        </w:rPr>
        <w:t>resolución dictada en los términos del artículo 21 de la Ley 39/2015, de 1 de octubre, de Procedimiento Administrativo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472B">
        <w:rPr>
          <w:rFonts w:ascii="Arial" w:hAnsi="Arial" w:cs="Arial"/>
          <w:bCs/>
          <w:sz w:val="24"/>
          <w:szCs w:val="24"/>
        </w:rPr>
        <w:t>Común de las Administraciones Públicas.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878DA" w:rsidRPr="0001641D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8DA" w:rsidRPr="00EF46AB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6AB">
        <w:rPr>
          <w:rFonts w:ascii="Arial" w:hAnsi="Arial" w:cs="Arial"/>
          <w:sz w:val="24"/>
          <w:szCs w:val="24"/>
        </w:rPr>
        <w:t>Línea 1: Subvenciones destinadas a entidades locales.</w:t>
      </w:r>
    </w:p>
    <w:p w:rsidR="007878DA" w:rsidRPr="002B3797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46AB">
        <w:rPr>
          <w:rFonts w:ascii="Arial" w:hAnsi="Arial" w:cs="Arial"/>
          <w:sz w:val="24"/>
          <w:szCs w:val="24"/>
        </w:rPr>
        <w:t>Línea 2: Subvenciones destinadas a entidades privadas con y sin ánimo de lucro.</w:t>
      </w:r>
    </w:p>
    <w:p w:rsidR="007878DA" w:rsidRPr="00EE584B" w:rsidRDefault="007878DA" w:rsidP="007878DA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lastRenderedPageBreak/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7878DA" w:rsidRDefault="007878DA" w:rsidP="007878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8DA" w:rsidRDefault="007878DA" w:rsidP="007878D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4993">
        <w:rPr>
          <w:rFonts w:ascii="Arial" w:hAnsi="Arial" w:cs="Arial"/>
          <w:sz w:val="24"/>
          <w:szCs w:val="24"/>
          <w:u w:val="single"/>
        </w:rPr>
        <w:t>En las solicitudes presentadas por entidades locales y sus organismos públicos vinculados o dependientes que operen como agencias de colocación</w:t>
      </w:r>
      <w:r>
        <w:rPr>
          <w:rFonts w:ascii="Arial" w:hAnsi="Arial" w:cs="Arial"/>
          <w:sz w:val="24"/>
          <w:szCs w:val="24"/>
        </w:rPr>
        <w:t>, c</w:t>
      </w:r>
      <w:r w:rsidRPr="00EF46AB">
        <w:rPr>
          <w:rFonts w:ascii="Arial" w:hAnsi="Arial" w:cs="Arial"/>
          <w:sz w:val="24"/>
          <w:szCs w:val="24"/>
        </w:rPr>
        <w:t>uando la entidad solicitante figure en el Anexo del Decreto 31/2017, de 25 de ab</w:t>
      </w:r>
      <w:r>
        <w:rPr>
          <w:rFonts w:ascii="Arial" w:hAnsi="Arial" w:cs="Arial"/>
          <w:sz w:val="24"/>
          <w:szCs w:val="24"/>
        </w:rPr>
        <w:t xml:space="preserve">ril, por el que se establece el </w:t>
      </w:r>
      <w:r w:rsidRPr="00EF46AB">
        <w:rPr>
          <w:rFonts w:ascii="Arial" w:hAnsi="Arial" w:cs="Arial"/>
          <w:sz w:val="24"/>
          <w:szCs w:val="24"/>
        </w:rPr>
        <w:t>procedimiento de gobernanza de la Inversión Territorial Integrada (ITI) de Castilla-La Mancha para el período de</w:t>
      </w:r>
      <w:r>
        <w:rPr>
          <w:rFonts w:ascii="Arial" w:hAnsi="Arial" w:cs="Arial"/>
          <w:sz w:val="24"/>
          <w:szCs w:val="24"/>
        </w:rPr>
        <w:t xml:space="preserve"> </w:t>
      </w:r>
      <w:r w:rsidRPr="00EF46AB">
        <w:rPr>
          <w:rFonts w:ascii="Arial" w:hAnsi="Arial" w:cs="Arial"/>
          <w:sz w:val="24"/>
          <w:szCs w:val="24"/>
        </w:rPr>
        <w:t>programación 2014-2020, o en el Anexo del Decreto 52/2018, de 31 de julio, de determinación geográfica de zonas</w:t>
      </w:r>
      <w:r>
        <w:rPr>
          <w:rFonts w:ascii="Arial" w:hAnsi="Arial" w:cs="Arial"/>
          <w:sz w:val="24"/>
          <w:szCs w:val="24"/>
        </w:rPr>
        <w:t xml:space="preserve"> </w:t>
      </w:r>
      <w:r w:rsidRPr="00EF46AB">
        <w:rPr>
          <w:rFonts w:ascii="Arial" w:hAnsi="Arial" w:cs="Arial"/>
          <w:sz w:val="24"/>
          <w:szCs w:val="24"/>
        </w:rPr>
        <w:t xml:space="preserve">prioritarias en Castilla-la Mancha, se valorará con </w:t>
      </w:r>
      <w:r w:rsidRPr="00EF46AB">
        <w:rPr>
          <w:rFonts w:ascii="Arial" w:hAnsi="Arial" w:cs="Arial"/>
          <w:b/>
          <w:sz w:val="24"/>
          <w:szCs w:val="24"/>
        </w:rPr>
        <w:t>5 puntos.</w:t>
      </w:r>
    </w:p>
    <w:p w:rsidR="007878DA" w:rsidRDefault="007878DA" w:rsidP="007878D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78DA" w:rsidRPr="00894993" w:rsidRDefault="007878DA" w:rsidP="007878D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En l</w:t>
      </w:r>
      <w:r w:rsidRPr="00894993">
        <w:rPr>
          <w:rFonts w:ascii="Arial" w:hAnsi="Arial" w:cs="Arial"/>
          <w:sz w:val="24"/>
          <w:szCs w:val="24"/>
          <w:u w:val="single"/>
        </w:rPr>
        <w:t>as solicitudes presentadas por entidades privadas, con o sin ánimo de lucro, que operen como agencias de colocación</w:t>
      </w:r>
      <w:r w:rsidRPr="008949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Pr="00894993">
        <w:rPr>
          <w:rFonts w:ascii="Arial" w:hAnsi="Arial" w:cs="Arial"/>
          <w:sz w:val="24"/>
          <w:szCs w:val="24"/>
        </w:rPr>
        <w:t>or cada municipio incluido en el ámbito territorial del proyecto, de los que se recogen en el Anexo del Decreto</w:t>
      </w:r>
    </w:p>
    <w:p w:rsidR="007878DA" w:rsidRDefault="007878DA" w:rsidP="007878D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4993">
        <w:rPr>
          <w:rFonts w:ascii="Arial" w:hAnsi="Arial" w:cs="Arial"/>
          <w:sz w:val="24"/>
          <w:szCs w:val="24"/>
        </w:rPr>
        <w:t>31/2017, de 25 de abril, por el que se establece el procedimiento de gobernanza de la Inversión Territorial Integrada</w:t>
      </w:r>
      <w:r>
        <w:rPr>
          <w:rFonts w:ascii="Arial" w:hAnsi="Arial" w:cs="Arial"/>
          <w:sz w:val="24"/>
          <w:szCs w:val="24"/>
        </w:rPr>
        <w:t xml:space="preserve"> </w:t>
      </w:r>
      <w:r w:rsidRPr="00894993">
        <w:rPr>
          <w:rFonts w:ascii="Arial" w:hAnsi="Arial" w:cs="Arial"/>
          <w:sz w:val="24"/>
          <w:szCs w:val="24"/>
        </w:rPr>
        <w:t>(ITI) de Castilla-La Mancha para el período de programación 2014-2020, o en el Anexo del Decreto 52/2018, de 31</w:t>
      </w:r>
      <w:r>
        <w:rPr>
          <w:rFonts w:ascii="Arial" w:hAnsi="Arial" w:cs="Arial"/>
          <w:sz w:val="24"/>
          <w:szCs w:val="24"/>
        </w:rPr>
        <w:t xml:space="preserve"> </w:t>
      </w:r>
      <w:r w:rsidRPr="00894993">
        <w:rPr>
          <w:rFonts w:ascii="Arial" w:hAnsi="Arial" w:cs="Arial"/>
          <w:sz w:val="24"/>
          <w:szCs w:val="24"/>
        </w:rPr>
        <w:t>de julio, de determinación geográfica de zonas prioritarias en Castilla-la Mancha, se valorará con 0,5 puntos, con un</w:t>
      </w:r>
      <w:r>
        <w:rPr>
          <w:rFonts w:ascii="Arial" w:hAnsi="Arial" w:cs="Arial"/>
          <w:sz w:val="24"/>
          <w:szCs w:val="24"/>
        </w:rPr>
        <w:t xml:space="preserve"> </w:t>
      </w:r>
      <w:r w:rsidRPr="00894993">
        <w:rPr>
          <w:rFonts w:ascii="Arial" w:hAnsi="Arial" w:cs="Arial"/>
          <w:b/>
          <w:sz w:val="24"/>
          <w:szCs w:val="24"/>
        </w:rPr>
        <w:t>máximo de 5 puntos.</w:t>
      </w: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78DA" w:rsidRPr="0001641D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7878DA" w:rsidRDefault="007878DA" w:rsidP="007878DA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894993">
        <w:rPr>
          <w:rFonts w:ascii="Arial" w:hAnsi="Arial" w:cs="Arial"/>
          <w:sz w:val="24"/>
          <w:szCs w:val="24"/>
        </w:rPr>
        <w:t xml:space="preserve">El plazo máximo para resolver y notificar la resolución </w:t>
      </w:r>
      <w:r w:rsidRPr="00894993">
        <w:rPr>
          <w:rFonts w:ascii="Arial" w:hAnsi="Arial" w:cs="Arial"/>
          <w:b/>
          <w:sz w:val="24"/>
          <w:szCs w:val="24"/>
        </w:rPr>
        <w:t>no podrá exceder de tres meses</w:t>
      </w:r>
      <w:r w:rsidRPr="00894993">
        <w:rPr>
          <w:rFonts w:ascii="Arial" w:hAnsi="Arial" w:cs="Arial"/>
          <w:sz w:val="24"/>
          <w:szCs w:val="24"/>
        </w:rPr>
        <w:t>, a contar desde la fecha</w:t>
      </w:r>
      <w:r>
        <w:rPr>
          <w:rFonts w:ascii="Arial" w:hAnsi="Arial" w:cs="Arial"/>
          <w:sz w:val="24"/>
          <w:szCs w:val="24"/>
        </w:rPr>
        <w:t xml:space="preserve"> </w:t>
      </w:r>
      <w:r w:rsidRPr="00894993">
        <w:rPr>
          <w:rFonts w:ascii="Arial" w:hAnsi="Arial" w:cs="Arial"/>
          <w:sz w:val="24"/>
          <w:szCs w:val="24"/>
        </w:rPr>
        <w:t>de publicación de la convocatoria y su extracto en el Diario Oficial de Castilla-La Mancha. El vencimiento del plazo</w:t>
      </w:r>
      <w:r>
        <w:rPr>
          <w:rFonts w:ascii="Arial" w:hAnsi="Arial" w:cs="Arial"/>
          <w:sz w:val="24"/>
          <w:szCs w:val="24"/>
        </w:rPr>
        <w:t xml:space="preserve"> </w:t>
      </w:r>
      <w:r w:rsidRPr="00894993">
        <w:rPr>
          <w:rFonts w:ascii="Arial" w:hAnsi="Arial" w:cs="Arial"/>
          <w:sz w:val="24"/>
          <w:szCs w:val="24"/>
        </w:rPr>
        <w:t>máximo sin haberse notificado resolución expresa, legitima a los interesados para entender desestimada por silencio</w:t>
      </w:r>
      <w:r>
        <w:rPr>
          <w:rFonts w:ascii="Arial" w:hAnsi="Arial" w:cs="Arial"/>
          <w:sz w:val="24"/>
          <w:szCs w:val="24"/>
        </w:rPr>
        <w:t xml:space="preserve"> </w:t>
      </w:r>
      <w:r w:rsidRPr="00894993">
        <w:rPr>
          <w:rFonts w:ascii="Arial" w:hAnsi="Arial" w:cs="Arial"/>
          <w:sz w:val="24"/>
          <w:szCs w:val="24"/>
        </w:rPr>
        <w:t>administrativo la concesión de la subvención.</w:t>
      </w:r>
    </w:p>
    <w:p w:rsidR="007878DA" w:rsidRDefault="007878DA" w:rsidP="007878D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ITI:</w:t>
      </w:r>
    </w:p>
    <w:sectPr w:rsidR="007878D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878DA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</w:t>
    </w:r>
    <w:r w:rsidR="00E20E8A">
      <w:rPr>
        <w:lang w:val="es-ES_tradnl"/>
      </w:rPr>
      <w:t xml:space="preserve">                                         </w:t>
    </w:r>
    <w:r>
      <w:rPr>
        <w:lang w:val="es-ES_tradnl"/>
      </w:rPr>
      <w:t xml:space="preserve">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880000" cy="7344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2BC9"/>
    <w:multiLevelType w:val="hybridMultilevel"/>
    <w:tmpl w:val="FE5806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C0613"/>
    <w:multiLevelType w:val="hybridMultilevel"/>
    <w:tmpl w:val="6CE871E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C308D"/>
    <w:multiLevelType w:val="hybridMultilevel"/>
    <w:tmpl w:val="566A8AA2"/>
    <w:lvl w:ilvl="0" w:tplc="461AB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F4B0D"/>
    <w:multiLevelType w:val="hybridMultilevel"/>
    <w:tmpl w:val="D35022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8"/>
  </w:num>
  <w:num w:numId="5">
    <w:abstractNumId w:val="17"/>
  </w:num>
  <w:num w:numId="6">
    <w:abstractNumId w:val="23"/>
  </w:num>
  <w:num w:numId="7">
    <w:abstractNumId w:val="10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11"/>
  </w:num>
  <w:num w:numId="14">
    <w:abstractNumId w:val="8"/>
  </w:num>
  <w:num w:numId="15">
    <w:abstractNumId w:val="24"/>
  </w:num>
  <w:num w:numId="16">
    <w:abstractNumId w:val="22"/>
  </w:num>
  <w:num w:numId="17">
    <w:abstractNumId w:val="13"/>
  </w:num>
  <w:num w:numId="18">
    <w:abstractNumId w:val="0"/>
  </w:num>
  <w:num w:numId="19">
    <w:abstractNumId w:val="6"/>
  </w:num>
  <w:num w:numId="20">
    <w:abstractNumId w:val="1"/>
  </w:num>
  <w:num w:numId="21">
    <w:abstractNumId w:val="4"/>
  </w:num>
  <w:num w:numId="22">
    <w:abstractNumId w:val="5"/>
  </w:num>
  <w:num w:numId="23">
    <w:abstractNumId w:val="14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25556A"/>
    <w:rsid w:val="00266BC4"/>
    <w:rsid w:val="002C1BC4"/>
    <w:rsid w:val="00306C93"/>
    <w:rsid w:val="00334528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3DEC"/>
    <w:rsid w:val="004C3E7F"/>
    <w:rsid w:val="004F41D1"/>
    <w:rsid w:val="00532301"/>
    <w:rsid w:val="00533DC4"/>
    <w:rsid w:val="00587CD8"/>
    <w:rsid w:val="00592A4C"/>
    <w:rsid w:val="00602F5A"/>
    <w:rsid w:val="006430BD"/>
    <w:rsid w:val="00681C93"/>
    <w:rsid w:val="00687ED0"/>
    <w:rsid w:val="006B173D"/>
    <w:rsid w:val="006F224A"/>
    <w:rsid w:val="007878D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D39C9"/>
    <w:rsid w:val="00A038C0"/>
    <w:rsid w:val="00A160C4"/>
    <w:rsid w:val="00A67776"/>
    <w:rsid w:val="00A76985"/>
    <w:rsid w:val="00AD66B6"/>
    <w:rsid w:val="00B207DD"/>
    <w:rsid w:val="00B72895"/>
    <w:rsid w:val="00BE0F87"/>
    <w:rsid w:val="00BF7D95"/>
    <w:rsid w:val="00C018B4"/>
    <w:rsid w:val="00C04720"/>
    <w:rsid w:val="00C31BCB"/>
    <w:rsid w:val="00C336E2"/>
    <w:rsid w:val="00C350CC"/>
    <w:rsid w:val="00C54FD4"/>
    <w:rsid w:val="00C60F23"/>
    <w:rsid w:val="00CF72C7"/>
    <w:rsid w:val="00D32B1E"/>
    <w:rsid w:val="00D53BAB"/>
    <w:rsid w:val="00D626E2"/>
    <w:rsid w:val="00D75DA6"/>
    <w:rsid w:val="00DB33F0"/>
    <w:rsid w:val="00E20E8A"/>
    <w:rsid w:val="00E25503"/>
    <w:rsid w:val="00E35CF4"/>
    <w:rsid w:val="00E54798"/>
    <w:rsid w:val="00E86B56"/>
    <w:rsid w:val="00EB3D34"/>
    <w:rsid w:val="00ED0A17"/>
    <w:rsid w:val="00F15221"/>
    <w:rsid w:val="00F444F0"/>
    <w:rsid w:val="00F667F7"/>
    <w:rsid w:val="00FA152B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9AE8DF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2020-08-04T16:49:00Z</dcterms:created>
  <dcterms:modified xsi:type="dcterms:W3CDTF">2020-08-04T16:49:00Z</dcterms:modified>
</cp:coreProperties>
</file>