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04687" w:rsidRPr="003A3AD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81A6E">
        <w:rPr>
          <w:rFonts w:ascii="Arial" w:hAnsi="Arial" w:cs="Arial"/>
          <w:b/>
          <w:bCs/>
          <w:color w:val="2F5496" w:themeColor="accent5" w:themeShade="BF"/>
        </w:rPr>
        <w:t>1.- ORDEN  92/2020 Y RESOLUCIÓN 21/08/2020</w:t>
      </w:r>
      <w:r>
        <w:rPr>
          <w:rFonts w:ascii="Arial" w:hAnsi="Arial" w:cs="Arial"/>
          <w:b/>
          <w:bCs/>
          <w:color w:val="2F5496" w:themeColor="accent5" w:themeShade="BF"/>
        </w:rPr>
        <w:t>. Túnez 2020</w:t>
      </w:r>
      <w:r>
        <w:rPr>
          <w:rFonts w:ascii="Arial" w:hAnsi="Arial" w:cs="Arial"/>
          <w:b/>
          <w:bCs/>
          <w:color w:val="2F5496" w:themeColor="accent5" w:themeShade="BF"/>
        </w:rPr>
        <w:t>/104</w:t>
      </w:r>
      <w:r w:rsidRPr="00D81A6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04687" w:rsidRDefault="00A04687" w:rsidP="00A04687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A04687" w:rsidRDefault="00A04687" w:rsidP="00A04687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A04687" w:rsidRPr="008D47A6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  <w:r w:rsidRPr="008D47A6">
        <w:rPr>
          <w:rFonts w:ascii="Arial" w:eastAsia="Calibri" w:hAnsi="Arial" w:cs="Arial"/>
          <w:b/>
          <w:bCs/>
        </w:rPr>
        <w:t xml:space="preserve">Resolución de 21/08/2020, </w:t>
      </w:r>
      <w:r w:rsidRPr="008D47A6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l</w:t>
      </w:r>
      <w:r w:rsidRPr="008D47A6">
        <w:rPr>
          <w:rFonts w:ascii="Arial" w:eastAsia="Calibri" w:hAnsi="Arial" w:cs="Arial"/>
          <w:bCs/>
        </w:rPr>
        <w:t xml:space="preserve">a convocatoria de </w:t>
      </w:r>
      <w:r w:rsidRPr="008D47A6">
        <w:rPr>
          <w:rFonts w:ascii="Arial" w:eastAsia="Calibri" w:hAnsi="Arial" w:cs="Arial"/>
          <w:b/>
          <w:bCs/>
        </w:rPr>
        <w:t>concesión de subvenciones para la participación en la misión comercial virtual en Túnez 2020</w:t>
      </w:r>
      <w:r>
        <w:rPr>
          <w:rFonts w:ascii="Arial" w:eastAsia="Calibri" w:hAnsi="Arial" w:cs="Arial"/>
          <w:bCs/>
        </w:rPr>
        <w:t xml:space="preserve"> </w:t>
      </w:r>
      <w:r w:rsidRPr="008D47A6">
        <w:rPr>
          <w:rFonts w:ascii="Arial" w:eastAsia="Calibri" w:hAnsi="Arial" w:cs="Arial"/>
          <w:bCs/>
        </w:rPr>
        <w:t>(DOCM nº 177, de 2 de septiembre).</w:t>
      </w:r>
    </w:p>
    <w:p w:rsidR="00A04687" w:rsidRP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  <w:color w:val="FF0000"/>
        </w:rPr>
      </w:pPr>
      <w:r w:rsidRPr="00A04687">
        <w:rPr>
          <w:rFonts w:ascii="Arial" w:hAnsi="Arial" w:cs="Arial"/>
          <w:bCs/>
          <w:color w:val="FF0000"/>
        </w:rPr>
        <w:t>2ª Convocatoria:</w:t>
      </w:r>
    </w:p>
    <w:p w:rsidR="00A04687" w:rsidRPr="00D81A6E" w:rsidRDefault="00A04687" w:rsidP="00A0468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eastAsia="Calibri" w:hAnsi="Arial" w:cs="Arial"/>
          <w:bCs/>
        </w:rPr>
      </w:pPr>
      <w:r w:rsidRPr="00D81A6E">
        <w:rPr>
          <w:rFonts w:ascii="Arial" w:eastAsia="Calibri" w:hAnsi="Arial" w:cs="Arial"/>
          <w:b/>
          <w:bCs/>
        </w:rPr>
        <w:t xml:space="preserve">Resolución de 18/09/2020, </w:t>
      </w:r>
      <w:r w:rsidRPr="00D81A6E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</w:t>
      </w:r>
      <w:r w:rsidRPr="00D81A6E">
        <w:rPr>
          <w:rFonts w:ascii="Arial" w:eastAsia="Calibri" w:hAnsi="Arial" w:cs="Arial"/>
          <w:bCs/>
        </w:rPr>
        <w:t xml:space="preserve">la convocatoria de </w:t>
      </w:r>
      <w:r w:rsidRPr="00D81A6E">
        <w:rPr>
          <w:rFonts w:ascii="Arial" w:eastAsia="Calibri" w:hAnsi="Arial" w:cs="Arial"/>
          <w:b/>
          <w:bCs/>
        </w:rPr>
        <w:t>concesión de subvenciones para la participación en la misión comercial virtual en Túnez 2020 (2ª convocatoria)</w:t>
      </w:r>
      <w:r>
        <w:rPr>
          <w:rFonts w:ascii="Arial" w:eastAsia="Calibri" w:hAnsi="Arial" w:cs="Arial"/>
          <w:bCs/>
        </w:rPr>
        <w:t xml:space="preserve"> </w:t>
      </w:r>
      <w:r w:rsidRPr="00D81A6E">
        <w:rPr>
          <w:rFonts w:ascii="Arial" w:eastAsia="Calibri" w:hAnsi="Arial" w:cs="Arial"/>
          <w:bCs/>
        </w:rPr>
        <w:t>(DOCM nº 194, de 25 de septiembre).</w:t>
      </w: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04687" w:rsidRDefault="00A04687" w:rsidP="00A04687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A04687" w:rsidRDefault="00A04687" w:rsidP="00A04687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A04687" w:rsidRDefault="00A04687" w:rsidP="00A04687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04687" w:rsidRPr="00160032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A04687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u organismos públicos y las administraciones públicas.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lastRenderedPageBreak/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A04687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 convocatoria va dirigida a empresas del sector de alimentos y bebidas analcohólicas que desarrollen su actividad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económica en Castilla-La Mancha.</w:t>
      </w:r>
    </w:p>
    <w:p w:rsidR="00A04687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El importe máximo del crédito destinado a la financiación de las subvenciones previsto para esta convocatoria asciende a 15.000 euros, que se realizará con cargo al presupuesto del IPEX 2020, programa 751B, partida 47573.</w:t>
      </w:r>
    </w:p>
    <w:p w:rsidR="00A04687" w:rsidRP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  <w:color w:val="FF0000"/>
        </w:rPr>
      </w:pPr>
      <w:r w:rsidRPr="00A04687">
        <w:rPr>
          <w:rFonts w:ascii="Arial" w:hAnsi="Arial" w:cs="Arial"/>
          <w:bCs/>
          <w:color w:val="FF0000"/>
        </w:rPr>
        <w:t>2ª Convocatoria:</w:t>
      </w:r>
      <w:r>
        <w:rPr>
          <w:rFonts w:ascii="Arial" w:hAnsi="Arial" w:cs="Arial"/>
          <w:bCs/>
          <w:color w:val="FF0000"/>
        </w:rPr>
        <w:t xml:space="preserve"> 6.000 euros</w:t>
      </w: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04687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el Diario Oficial de Castilla-la Mancha hasta el día 14 de septiembre de 2020.</w:t>
      </w: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  <w:color w:val="FF0000"/>
        </w:rPr>
      </w:pPr>
      <w:r w:rsidRPr="00A04687">
        <w:rPr>
          <w:rFonts w:ascii="Arial" w:hAnsi="Arial" w:cs="Arial"/>
          <w:bCs/>
          <w:color w:val="FF0000"/>
        </w:rPr>
        <w:t>2ª Convocatoria: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FF0000"/>
        </w:rPr>
        <w:t>06-10-2020</w:t>
      </w:r>
      <w:bookmarkStart w:id="0" w:name="_GoBack"/>
      <w:bookmarkEnd w:id="0"/>
    </w:p>
    <w:p w:rsidR="00A04687" w:rsidRP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  <w:color w:val="FF0000"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importes máximos que se establecen a continuación: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 xml:space="preserve">Concepto subvencionable </w:t>
      </w:r>
      <w:r>
        <w:rPr>
          <w:rFonts w:ascii="Arial" w:hAnsi="Arial" w:cs="Arial"/>
          <w:bCs/>
        </w:rPr>
        <w:t xml:space="preserve">          </w:t>
      </w:r>
      <w:r w:rsidRPr="0022244F">
        <w:rPr>
          <w:rFonts w:ascii="Arial" w:hAnsi="Arial" w:cs="Arial"/>
          <w:bCs/>
        </w:rPr>
        <w:t>Importe máximo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  <w:r w:rsidRPr="0022244F">
        <w:rPr>
          <w:rFonts w:ascii="Arial" w:hAnsi="Arial" w:cs="Arial"/>
          <w:bCs/>
        </w:rPr>
        <w:t xml:space="preserve">subvencionable </w:t>
      </w:r>
      <w:r>
        <w:rPr>
          <w:rFonts w:ascii="Arial" w:hAnsi="Arial" w:cs="Arial"/>
          <w:bCs/>
        </w:rPr>
        <w:t xml:space="preserve">            </w:t>
      </w:r>
      <w:r w:rsidRPr="0022244F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  </w:t>
      </w:r>
      <w:r w:rsidRPr="0022244F">
        <w:rPr>
          <w:rFonts w:ascii="Arial" w:hAnsi="Arial" w:cs="Arial"/>
          <w:bCs/>
        </w:rPr>
        <w:t>Importe de la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</w:t>
      </w:r>
      <w:r w:rsidRPr="0022244F">
        <w:rPr>
          <w:rFonts w:ascii="Arial" w:hAnsi="Arial" w:cs="Arial"/>
          <w:bCs/>
        </w:rPr>
        <w:t>Ayuda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 xml:space="preserve">Agenda de entrevistas </w:t>
      </w:r>
      <w:r>
        <w:rPr>
          <w:rFonts w:ascii="Arial" w:hAnsi="Arial" w:cs="Arial"/>
          <w:bCs/>
        </w:rPr>
        <w:t xml:space="preserve">                   </w:t>
      </w:r>
      <w:r w:rsidRPr="0022244F">
        <w:rPr>
          <w:rFonts w:ascii="Arial" w:hAnsi="Arial" w:cs="Arial"/>
          <w:bCs/>
        </w:rPr>
        <w:t xml:space="preserve">1.000 </w:t>
      </w:r>
      <w:r>
        <w:rPr>
          <w:rFonts w:ascii="Arial" w:hAnsi="Arial" w:cs="Arial"/>
          <w:bCs/>
        </w:rPr>
        <w:t xml:space="preserve">                             </w:t>
      </w:r>
      <w:r w:rsidRPr="0022244F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 </w:t>
      </w:r>
      <w:r w:rsidRPr="0022244F">
        <w:rPr>
          <w:rFonts w:ascii="Arial" w:hAnsi="Arial" w:cs="Arial"/>
          <w:bCs/>
        </w:rPr>
        <w:t>750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 xml:space="preserve">Envío de muestras </w:t>
      </w:r>
      <w:r>
        <w:rPr>
          <w:rFonts w:ascii="Arial" w:hAnsi="Arial" w:cs="Arial"/>
          <w:bCs/>
        </w:rPr>
        <w:t xml:space="preserve">                         </w:t>
      </w:r>
      <w:r w:rsidRPr="0022244F">
        <w:rPr>
          <w:rFonts w:ascii="Arial" w:hAnsi="Arial" w:cs="Arial"/>
          <w:bCs/>
        </w:rPr>
        <w:t xml:space="preserve">1.000 </w:t>
      </w:r>
      <w:r>
        <w:rPr>
          <w:rFonts w:ascii="Arial" w:hAnsi="Arial" w:cs="Arial"/>
          <w:bCs/>
        </w:rPr>
        <w:t xml:space="preserve">                             </w:t>
      </w:r>
      <w:r w:rsidRPr="0022244F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 </w:t>
      </w:r>
      <w:r w:rsidRPr="0022244F">
        <w:rPr>
          <w:rFonts w:ascii="Arial" w:hAnsi="Arial" w:cs="Arial"/>
          <w:bCs/>
        </w:rPr>
        <w:t>750</w:t>
      </w:r>
    </w:p>
    <w:p w:rsidR="00A04687" w:rsidRPr="0022244F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A04687" w:rsidRDefault="00A04687" w:rsidP="00A04687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en el apartado 7 de la Convocatoria.</w:t>
      </w:r>
    </w:p>
    <w:p w:rsidR="00A0468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A04687" w:rsidRPr="00160032" w:rsidRDefault="00A04687" w:rsidP="00A04687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A04687" w:rsidRDefault="00A04687" w:rsidP="00A04687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A04687" w:rsidRPr="00A34719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A04687" w:rsidRDefault="00A04687" w:rsidP="00A04687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A04687" w:rsidRPr="00032B67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A97558" w:rsidRPr="004F43FC" w:rsidRDefault="00A04687" w:rsidP="00A04687">
      <w:pPr>
        <w:pBdr>
          <w:bottom w:val="double" w:sz="4" w:space="1" w:color="2E74B5" w:themeColor="accent1" w:themeShade="BF"/>
        </w:pBdr>
        <w:spacing w:after="120" w:line="240" w:lineRule="auto"/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sectPr w:rsidR="00A97558" w:rsidRPr="004F43F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A04687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2020-10-06T09:02:00Z</dcterms:created>
  <dcterms:modified xsi:type="dcterms:W3CDTF">2020-10-06T09:02:00Z</dcterms:modified>
</cp:coreProperties>
</file>