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84" w:rsidRDefault="004F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bookmarkStart w:id="0" w:name="_GoBack"/>
      <w:bookmarkEnd w:id="0"/>
    </w:p>
    <w:p w:rsidR="00A57484" w:rsidRPr="002F779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2F7794">
        <w:rPr>
          <w:rFonts w:ascii="Arial" w:hAnsi="Arial" w:cs="Arial"/>
          <w:b/>
          <w:bCs/>
          <w:color w:val="2F5496" w:themeColor="accent5" w:themeShade="BF"/>
        </w:rPr>
        <w:t>1.- ORDEN  92/2020 Y RESOLUCIÓN 21/08/2020</w:t>
      </w:r>
      <w:r>
        <w:rPr>
          <w:rFonts w:ascii="Arial" w:hAnsi="Arial" w:cs="Arial"/>
          <w:b/>
          <w:bCs/>
          <w:color w:val="2F5496" w:themeColor="accent5" w:themeShade="BF"/>
        </w:rPr>
        <w:t>. V2B Wine Meeting Guangzhou 2020</w:t>
      </w:r>
      <w:r>
        <w:rPr>
          <w:rFonts w:ascii="Arial" w:hAnsi="Arial" w:cs="Arial"/>
          <w:b/>
          <w:bCs/>
          <w:color w:val="2F5496" w:themeColor="accent5" w:themeShade="BF"/>
        </w:rPr>
        <w:t>/105</w:t>
      </w:r>
      <w:r w:rsidRPr="002F7794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57484" w:rsidRDefault="00A57484" w:rsidP="00A57484">
      <w:pPr>
        <w:spacing w:before="120" w:after="120" w:line="240" w:lineRule="auto"/>
        <w:jc w:val="both"/>
        <w:rPr>
          <w:rFonts w:ascii="Arial" w:hAnsi="Arial" w:cs="Arial"/>
          <w:b/>
          <w:bCs/>
        </w:rPr>
      </w:pPr>
    </w:p>
    <w:p w:rsidR="00A57484" w:rsidRDefault="00A57484" w:rsidP="00A5748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r w:rsidRPr="00160032">
        <w:rPr>
          <w:rFonts w:ascii="Arial" w:hAnsi="Arial" w:cs="Arial"/>
          <w:bCs/>
        </w:rPr>
        <w:t>cofinanciables en un 80% por el Fondo Europeo de Desarrollo Regional, en el marco del Programa Operativo Feder 2014-2020 de Castilla-La Mancha (DOCM nº 130, de 1 de julio).</w:t>
      </w:r>
    </w:p>
    <w:p w:rsidR="00A57484" w:rsidRDefault="00A57484" w:rsidP="00A57484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A57484" w:rsidRPr="00B2413B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eastAsia="Calibri" w:hAnsi="Arial" w:cs="Arial"/>
          <w:bCs/>
        </w:rPr>
      </w:pPr>
      <w:r w:rsidRPr="00B2413B">
        <w:rPr>
          <w:rFonts w:ascii="Arial" w:eastAsia="Calibri" w:hAnsi="Arial" w:cs="Arial"/>
          <w:b/>
          <w:bCs/>
        </w:rPr>
        <w:t xml:space="preserve">Resolución de 21/08/2020, </w:t>
      </w:r>
      <w:r w:rsidRPr="00B2413B">
        <w:rPr>
          <w:rFonts w:ascii="Arial" w:eastAsia="Calibri" w:hAnsi="Arial" w:cs="Arial"/>
          <w:bCs/>
        </w:rPr>
        <w:t>del Instituto de Promoción Exterior de Castilla-La Mancha, por la que se aprueba</w:t>
      </w:r>
      <w:r>
        <w:rPr>
          <w:rFonts w:ascii="Arial" w:eastAsia="Calibri" w:hAnsi="Arial" w:cs="Arial"/>
          <w:bCs/>
        </w:rPr>
        <w:t xml:space="preserve"> </w:t>
      </w:r>
      <w:r w:rsidRPr="00B2413B">
        <w:rPr>
          <w:rFonts w:ascii="Arial" w:eastAsia="Calibri" w:hAnsi="Arial" w:cs="Arial"/>
          <w:bCs/>
        </w:rPr>
        <w:t xml:space="preserve">la </w:t>
      </w:r>
      <w:r w:rsidRPr="00B2413B">
        <w:rPr>
          <w:rFonts w:ascii="Arial" w:eastAsia="Calibri" w:hAnsi="Arial" w:cs="Arial"/>
          <w:b/>
          <w:bCs/>
        </w:rPr>
        <w:t>convocatoria de concesión de subvenciones para la participación en el V2B Wine Meeting Guangzhou 2020</w:t>
      </w:r>
      <w:r>
        <w:rPr>
          <w:rFonts w:ascii="Arial" w:eastAsia="Calibri" w:hAnsi="Arial" w:cs="Arial"/>
          <w:bCs/>
        </w:rPr>
        <w:t xml:space="preserve"> </w:t>
      </w:r>
      <w:r w:rsidRPr="00B2413B">
        <w:rPr>
          <w:rFonts w:ascii="Arial" w:eastAsia="Calibri" w:hAnsi="Arial" w:cs="Arial"/>
          <w:bCs/>
        </w:rPr>
        <w:t>(DOCM nº177, de 2 de septiembre).</w:t>
      </w:r>
    </w:p>
    <w:p w:rsidR="00A5748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5748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57484" w:rsidRDefault="00A57484" w:rsidP="00A57484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A57484" w:rsidRDefault="00A57484" w:rsidP="00A57484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A57484" w:rsidRDefault="00A57484" w:rsidP="00A57484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57484" w:rsidRPr="00160032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(Feder)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Programa Operativo de la Región de Castilla-La Mancha para la programación del Feder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A5748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u</w:t>
      </w:r>
      <w:r w:rsidRPr="00B2413B">
        <w:rPr>
          <w:rFonts w:ascii="Arial" w:hAnsi="Arial" w:cs="Arial"/>
          <w:bCs/>
        </w:rPr>
        <w:t xml:space="preserve"> organismos públicos y las administraciones públicas.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Podrán ser también beneficiarios los órganos de gestión y de representación de las indicaciones geográficas protegidas y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denominaciones de origen protegidas, cualquiera que sea su forma jurídica, así como sus asociaciones y fundaciones.</w:t>
      </w: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La convocatoria va dirigida a empresas del sector vino que desarrollen su actividad económica en Castilla-La Mancha</w:t>
      </w:r>
      <w:r>
        <w:rPr>
          <w:rFonts w:ascii="Arial" w:hAnsi="Arial" w:cs="Arial"/>
          <w:bCs/>
        </w:rPr>
        <w:t>.</w:t>
      </w:r>
    </w:p>
    <w:p w:rsidR="00A5748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importe máximo del crédito destinado a la financiación de las subvenciones previsto para esta convocatoria asciende a 16.781,25 euros, que se realizará con cargo al presupuesto del IPEX 2020, programa 751B, partida 47573.</w:t>
      </w: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el Diario Oficial de Castilla-la Mancha hasta el día 14 de septiembre de 2020.</w:t>
      </w:r>
    </w:p>
    <w:p w:rsidR="00A57484" w:rsidRPr="00D721B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importes máximos que se establecen a continuación: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Concepto subvencionable </w:t>
      </w:r>
      <w:r>
        <w:rPr>
          <w:rFonts w:ascii="Arial" w:hAnsi="Arial" w:cs="Arial"/>
          <w:bCs/>
        </w:rPr>
        <w:t xml:space="preserve">        </w:t>
      </w:r>
      <w:r w:rsidRPr="00B2413B">
        <w:rPr>
          <w:rFonts w:ascii="Arial" w:hAnsi="Arial" w:cs="Arial"/>
          <w:bCs/>
        </w:rPr>
        <w:t>Importe máximo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</w:t>
      </w:r>
      <w:r w:rsidRPr="00B2413B">
        <w:rPr>
          <w:rFonts w:ascii="Arial" w:hAnsi="Arial" w:cs="Arial"/>
          <w:bCs/>
        </w:rPr>
        <w:t xml:space="preserve">subvencionable </w:t>
      </w:r>
      <w:r>
        <w:rPr>
          <w:rFonts w:ascii="Arial" w:hAnsi="Arial" w:cs="Arial"/>
          <w:bCs/>
        </w:rPr>
        <w:t xml:space="preserve">           </w:t>
      </w:r>
      <w:r w:rsidRPr="00B2413B">
        <w:rPr>
          <w:rFonts w:ascii="Arial" w:hAnsi="Arial" w:cs="Arial"/>
          <w:bCs/>
        </w:rPr>
        <w:t xml:space="preserve">% de Ayuda </w:t>
      </w:r>
      <w:r>
        <w:rPr>
          <w:rFonts w:ascii="Arial" w:hAnsi="Arial" w:cs="Arial"/>
          <w:bCs/>
        </w:rPr>
        <w:t xml:space="preserve">      </w:t>
      </w:r>
      <w:r w:rsidRPr="00B2413B">
        <w:rPr>
          <w:rFonts w:ascii="Arial" w:hAnsi="Arial" w:cs="Arial"/>
          <w:bCs/>
        </w:rPr>
        <w:t>Importe de la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</w:t>
      </w:r>
      <w:r w:rsidRPr="00B2413B">
        <w:rPr>
          <w:rFonts w:ascii="Arial" w:hAnsi="Arial" w:cs="Arial"/>
          <w:bCs/>
        </w:rPr>
        <w:t>Ayuda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Cuota de participación </w:t>
      </w:r>
      <w:r>
        <w:rPr>
          <w:rFonts w:ascii="Arial" w:hAnsi="Arial" w:cs="Arial"/>
          <w:bCs/>
        </w:rPr>
        <w:t xml:space="preserve">                      </w:t>
      </w:r>
      <w:r w:rsidRPr="00B2413B">
        <w:rPr>
          <w:rFonts w:ascii="Arial" w:hAnsi="Arial" w:cs="Arial"/>
          <w:bCs/>
        </w:rPr>
        <w:t xml:space="preserve">1.737,50 </w:t>
      </w:r>
      <w:r>
        <w:rPr>
          <w:rFonts w:ascii="Arial" w:hAnsi="Arial" w:cs="Arial"/>
          <w:bCs/>
        </w:rPr>
        <w:t xml:space="preserve">                      </w:t>
      </w:r>
      <w:r w:rsidRPr="00B2413B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</w:t>
      </w:r>
      <w:r w:rsidRPr="00B2413B">
        <w:rPr>
          <w:rFonts w:ascii="Arial" w:hAnsi="Arial" w:cs="Arial"/>
          <w:bCs/>
        </w:rPr>
        <w:t>1.303,13</w:t>
      </w:r>
    </w:p>
    <w:p w:rsidR="00A57484" w:rsidRPr="00B2413B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 xml:space="preserve">Transporte de muestras </w:t>
      </w:r>
      <w:r>
        <w:rPr>
          <w:rFonts w:ascii="Arial" w:hAnsi="Arial" w:cs="Arial"/>
          <w:bCs/>
        </w:rPr>
        <w:t xml:space="preserve">                       </w:t>
      </w:r>
      <w:r w:rsidRPr="00B2413B">
        <w:rPr>
          <w:rFonts w:ascii="Arial" w:hAnsi="Arial" w:cs="Arial"/>
          <w:bCs/>
        </w:rPr>
        <w:t>500,00</w:t>
      </w:r>
      <w:r>
        <w:rPr>
          <w:rFonts w:ascii="Arial" w:hAnsi="Arial" w:cs="Arial"/>
          <w:bCs/>
        </w:rPr>
        <w:t xml:space="preserve">                     </w:t>
      </w:r>
      <w:r w:rsidRPr="00B2413B">
        <w:rPr>
          <w:rFonts w:ascii="Arial" w:hAnsi="Arial" w:cs="Arial"/>
          <w:bCs/>
        </w:rPr>
        <w:t xml:space="preserve"> 75% </w:t>
      </w:r>
      <w:r>
        <w:rPr>
          <w:rFonts w:ascii="Arial" w:hAnsi="Arial" w:cs="Arial"/>
          <w:bCs/>
        </w:rPr>
        <w:t xml:space="preserve">                  </w:t>
      </w:r>
      <w:r w:rsidRPr="00B2413B">
        <w:rPr>
          <w:rFonts w:ascii="Arial" w:hAnsi="Arial" w:cs="Arial"/>
          <w:bCs/>
        </w:rPr>
        <w:t>375,00</w:t>
      </w:r>
    </w:p>
    <w:p w:rsidR="00A57484" w:rsidRDefault="00A57484" w:rsidP="00A5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B2413B">
        <w:rPr>
          <w:rFonts w:ascii="Arial" w:hAnsi="Arial" w:cs="Arial"/>
          <w:bCs/>
        </w:rPr>
        <w:t>El número máximo de beneficiarios para esta convocatoria será de 10, en caso de superar las solicitudes el número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B2413B">
        <w:rPr>
          <w:rFonts w:ascii="Arial" w:hAnsi="Arial" w:cs="Arial"/>
          <w:bCs/>
        </w:rPr>
        <w:t>en el apartado 7 de la Convocatoria.</w:t>
      </w:r>
    </w:p>
    <w:p w:rsidR="00A5748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A57484" w:rsidRPr="00160032" w:rsidRDefault="00A57484" w:rsidP="00A57484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A57484" w:rsidRPr="00160032" w:rsidRDefault="00A57484" w:rsidP="00A57484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A57484" w:rsidRPr="00A34719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A57484" w:rsidRDefault="00A57484" w:rsidP="00A5748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A57484" w:rsidRDefault="00A57484" w:rsidP="00A57484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A57484" w:rsidRPr="00032B67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A57484" w:rsidRDefault="00A57484" w:rsidP="00A5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A57484" w:rsidRDefault="00A57484" w:rsidP="00A57484">
      <w:pPr>
        <w:spacing w:before="120" w:line="240" w:lineRule="auto"/>
        <w:rPr>
          <w:rFonts w:ascii="Arial" w:hAnsi="Arial" w:cs="Arial"/>
        </w:rPr>
      </w:pPr>
    </w:p>
    <w:sectPr w:rsidR="00A5748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A57484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171DA8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160C4"/>
    <w:rsid w:val="00A5748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5AAAFC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2</cp:revision>
  <dcterms:created xsi:type="dcterms:W3CDTF">2020-10-06T08:46:00Z</dcterms:created>
  <dcterms:modified xsi:type="dcterms:W3CDTF">2020-10-06T08:46:00Z</dcterms:modified>
</cp:coreProperties>
</file>