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30" w:rsidRPr="005F782E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9C42F6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/ 126</w:t>
      </w:r>
      <w:r w:rsidRPr="009C42F6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BA1530" w:rsidRPr="001401A2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568A">
        <w:rPr>
          <w:rFonts w:ascii="Arial" w:hAnsi="Arial" w:cs="Arial"/>
          <w:b/>
          <w:bCs/>
          <w:sz w:val="24"/>
          <w:szCs w:val="24"/>
        </w:rPr>
        <w:t xml:space="preserve">Decreto 68/2020, </w:t>
      </w:r>
      <w:r w:rsidRPr="00CF568A">
        <w:rPr>
          <w:rFonts w:ascii="Arial" w:hAnsi="Arial" w:cs="Arial"/>
          <w:bCs/>
          <w:sz w:val="24"/>
          <w:szCs w:val="24"/>
        </w:rPr>
        <w:t>de 3 de noviembre, por el que se</w:t>
      </w:r>
      <w:r w:rsidRPr="00CF568A">
        <w:rPr>
          <w:rFonts w:ascii="Arial" w:hAnsi="Arial" w:cs="Arial"/>
          <w:b/>
          <w:bCs/>
          <w:sz w:val="24"/>
          <w:szCs w:val="24"/>
        </w:rPr>
        <w:t xml:space="preserve"> regula la concesión directa de ayudas para el fomento de la inserción laboral de personas en situación de exclusión social a través de empresas de inserción</w:t>
      </w:r>
      <w:r>
        <w:rPr>
          <w:rFonts w:ascii="Arial" w:hAnsi="Arial" w:cs="Arial"/>
          <w:b/>
          <w:bCs/>
          <w:sz w:val="24"/>
          <w:szCs w:val="24"/>
        </w:rPr>
        <w:t>. (</w:t>
      </w:r>
      <w:r w:rsidRPr="00CF568A">
        <w:rPr>
          <w:rFonts w:ascii="Arial" w:hAnsi="Arial" w:cs="Arial"/>
          <w:bCs/>
          <w:sz w:val="24"/>
          <w:szCs w:val="24"/>
        </w:rPr>
        <w:t>DOCM</w:t>
      </w:r>
      <w:r>
        <w:rPr>
          <w:rFonts w:ascii="Arial" w:hAnsi="Arial" w:cs="Arial"/>
          <w:bCs/>
          <w:sz w:val="24"/>
          <w:szCs w:val="24"/>
        </w:rPr>
        <w:t xml:space="preserve"> nº 228, de 11 de noviembre).</w:t>
      </w:r>
    </w:p>
    <w:p w:rsidR="00BA1530" w:rsidRPr="00CF568A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1530" w:rsidRPr="0001641D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BA1530" w:rsidRDefault="00BA1530" w:rsidP="00BA153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BA1530" w:rsidRDefault="00BA1530" w:rsidP="00BA153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BA1530" w:rsidRDefault="00BA1530" w:rsidP="00BA153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7F3925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OBJETO Y FINALIDAD.</w:t>
      </w:r>
    </w:p>
    <w:p w:rsidR="00BA1530" w:rsidRDefault="00BA1530" w:rsidP="00BA153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presente decreto tiene por objeto regular la concesión directa de subvenciones, en la línea 1, para la contratación y/o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mantenimiento de personas en situación de exclusión social; en la línea 2 para el mantenimiento de personal técnico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de acompañamiento y/o producción y en la línea 3 para la contratación de asistencias técnicas para la elaboración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estudios y auditorías contables y sociales de estas empresas. La finalidad de estas subvenciones consiste en apoyar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y propiciar la integración laboral de las personas en situación de exclusión social en el mercado laboral a través de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empresas de inserción, así como facilitar la viabilidad y el desarrollo de la función social de estas empresas.</w:t>
      </w:r>
    </w:p>
    <w:p w:rsidR="00BA1530" w:rsidRDefault="00BA1530" w:rsidP="00BA153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7F3925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4.- ENTIDADES BENEFICIARIAS: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568A">
        <w:rPr>
          <w:rFonts w:ascii="Arial" w:hAnsi="Arial" w:cs="Arial"/>
          <w:b/>
          <w:bCs/>
          <w:sz w:val="24"/>
          <w:szCs w:val="24"/>
        </w:rPr>
        <w:t>Para la línea 1</w:t>
      </w:r>
      <w:r w:rsidRPr="00CF568A">
        <w:rPr>
          <w:rFonts w:ascii="Arial" w:hAnsi="Arial" w:cs="Arial"/>
          <w:bCs/>
          <w:sz w:val="24"/>
          <w:szCs w:val="24"/>
        </w:rPr>
        <w:t>: Subvención a la contratación inicial y/o mantenimiento de la contratación de personas en situación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de exclusión social en las empresas de inserción. Serán destinatarias de las subvencio</w:t>
      </w:r>
      <w:r>
        <w:rPr>
          <w:rFonts w:ascii="Arial" w:hAnsi="Arial" w:cs="Arial"/>
          <w:bCs/>
          <w:sz w:val="24"/>
          <w:szCs w:val="24"/>
        </w:rPr>
        <w:t xml:space="preserve">nes previstas en esta línea las </w:t>
      </w:r>
      <w:r w:rsidRPr="00CF568A">
        <w:rPr>
          <w:rFonts w:ascii="Arial" w:hAnsi="Arial" w:cs="Arial"/>
          <w:bCs/>
          <w:sz w:val="24"/>
          <w:szCs w:val="24"/>
        </w:rPr>
        <w:t>empresas de inserción que contraten personas que se encuentren en situación de exclusión social y con especiales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dificultades para su integración en el mercado de trabajo y que están incluidas en alguno de los colectivos previstos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el apartado 1 del artículo 11 del Decreto 25/2018, de 8 de mayo.</w:t>
      </w:r>
    </w:p>
    <w:p w:rsidR="00BA1530" w:rsidRPr="00CF568A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568A">
        <w:rPr>
          <w:rFonts w:ascii="Arial" w:hAnsi="Arial" w:cs="Arial"/>
          <w:b/>
          <w:bCs/>
          <w:sz w:val="24"/>
          <w:szCs w:val="24"/>
        </w:rPr>
        <w:t>Para la línea 2</w:t>
      </w:r>
      <w:r w:rsidRPr="00CF568A">
        <w:rPr>
          <w:rFonts w:ascii="Arial" w:hAnsi="Arial" w:cs="Arial"/>
          <w:bCs/>
          <w:sz w:val="24"/>
          <w:szCs w:val="24"/>
        </w:rPr>
        <w:t>: Subvención al mante</w:t>
      </w:r>
      <w:r>
        <w:rPr>
          <w:rFonts w:ascii="Arial" w:hAnsi="Arial" w:cs="Arial"/>
          <w:bCs/>
          <w:sz w:val="24"/>
          <w:szCs w:val="24"/>
        </w:rPr>
        <w:t xml:space="preserve">nimiento de personal técnico de </w:t>
      </w:r>
      <w:r w:rsidRPr="00CF568A">
        <w:rPr>
          <w:rFonts w:ascii="Arial" w:hAnsi="Arial" w:cs="Arial"/>
          <w:bCs/>
          <w:sz w:val="24"/>
          <w:szCs w:val="24"/>
        </w:rPr>
        <w:t>acompañamiento y/o de producción. Serán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destinatarias de las subvenciones previstas en esta línea las empresas de inserción para el mantenimiento del personal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técnico de acompañamiento que esté en posesión del título de Técnico Superior en Integración Social o equivalente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o con titulaciones universitarias adecuadas para el des empeño de sus funciones. No será obligatoria una titulación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adecuada cuando el técnico contratado esté en posesión de una titulación universitari</w:t>
      </w:r>
      <w:r>
        <w:rPr>
          <w:rFonts w:ascii="Arial" w:hAnsi="Arial" w:cs="Arial"/>
          <w:bCs/>
          <w:sz w:val="24"/>
          <w:szCs w:val="24"/>
        </w:rPr>
        <w:t xml:space="preserve">a y se acredite una experiencia </w:t>
      </w:r>
      <w:r w:rsidRPr="00CF568A">
        <w:rPr>
          <w:rFonts w:ascii="Arial" w:hAnsi="Arial" w:cs="Arial"/>
          <w:bCs/>
          <w:sz w:val="24"/>
          <w:szCs w:val="24"/>
        </w:rPr>
        <w:t>profesional de, al menos, seis meses en actividades vinculadas al campo de la integración social, y a personal técnico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de producción que cuente con la titulación universitaria o de formación profesional adecuada para la realización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acciones relacionadas con la actividad productiva de la empresa. En caso de no poseer dicha titulación, se deberá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acreditar una experiencia profesional, de al menos 12 meses, en dicha actividad productiva.</w:t>
      </w:r>
    </w:p>
    <w:p w:rsidR="00BA1530" w:rsidRPr="00CF568A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568A">
        <w:rPr>
          <w:rFonts w:ascii="Arial" w:hAnsi="Arial" w:cs="Arial"/>
          <w:b/>
          <w:bCs/>
          <w:sz w:val="24"/>
          <w:szCs w:val="24"/>
        </w:rPr>
        <w:t>Para la línea 3</w:t>
      </w:r>
      <w:r w:rsidRPr="00CF568A">
        <w:rPr>
          <w:rFonts w:ascii="Arial" w:hAnsi="Arial" w:cs="Arial"/>
          <w:bCs/>
          <w:sz w:val="24"/>
          <w:szCs w:val="24"/>
        </w:rPr>
        <w:t>: Subvenciones por la contratación de asistencias técnicas, que faciliten la viabilidad de las empresas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inserción. Serán destinatarias de las subvenciones previstas en esta línea las empresas de inserción para la contratación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de asistencias técnicas para la realización de estudios de mercado, estudios de viabilidad técnica, económica y/o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 xml:space="preserve">financiera, para la ampliación de líneas de negocio o apertura </w:t>
      </w:r>
      <w:r>
        <w:rPr>
          <w:rFonts w:ascii="Arial" w:hAnsi="Arial" w:cs="Arial"/>
          <w:bCs/>
          <w:sz w:val="24"/>
          <w:szCs w:val="24"/>
        </w:rPr>
        <w:t xml:space="preserve">de nuevos centros de trabajo en </w:t>
      </w:r>
      <w:r w:rsidRPr="00CF568A">
        <w:rPr>
          <w:rFonts w:ascii="Arial" w:hAnsi="Arial" w:cs="Arial"/>
          <w:bCs/>
          <w:sz w:val="24"/>
          <w:szCs w:val="24"/>
        </w:rPr>
        <w:t>otros territorios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Comunidad Autónoma de Castilla-La Mancha; auditorías contables anuales obligatorias; auditorías para la realización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568A">
        <w:rPr>
          <w:rFonts w:ascii="Arial" w:hAnsi="Arial" w:cs="Arial"/>
          <w:bCs/>
          <w:sz w:val="24"/>
          <w:szCs w:val="24"/>
        </w:rPr>
        <w:t>del balance social obligatorio y, costes derivados de las certificaciones de calidad y sus sucesivas renovaciones.</w:t>
      </w: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E471CE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9C42F6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Las subvenciones reguladas en este decreto se concederán con cargo a fondos, procedentes del Servicio Público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de Empleo Estatal a través de la Conferencia Sectorial de Empleo y Asuntos Laborales (fondo 0000000030), del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presupuesto de gastos de la Consejería competente en materia de empleo, concretamente a los créditos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aplicación presupuestaria 1908/G/322B/4761S, o las que en cada momento se encuentren habilitadas para tal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fin en la Ley de Presupuestos Generales de Castilla-La Mancha para cada ejercicio, teniendo como límite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consignaciones presupuestarias previstas en las partidas correspondientes.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crédito presupuestario disponible para atender las obligaciones económicas, para el ejercicio 2020, asciende a 525.000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 xml:space="preserve">euros. 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importe del crédito destinado a la financiación de las ayudas previstas en la línea 1 del presente decreto,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la anualidad 2020 asciende a 400.000 euros. El importe del crédito destinado a la financiación de las ayudas previstas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 xml:space="preserve">en la línea 2 del presente decreto, para el ejercicio 2020, asciende a 90.000 euros. 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importe del crédito destinado a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financiación de las ayudas previstas en la línea 3 del presente decreto, para el ejercicio 2020, asciende a 35.000 euros.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F35A1A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D76E3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BA1530" w:rsidRDefault="00BA1530" w:rsidP="00BA15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/>
          <w:bCs/>
          <w:sz w:val="24"/>
          <w:szCs w:val="24"/>
        </w:rPr>
        <w:t>Línea 1:</w:t>
      </w:r>
      <w:r w:rsidRPr="009C42F6">
        <w:rPr>
          <w:rFonts w:ascii="Arial" w:hAnsi="Arial" w:cs="Arial"/>
          <w:bCs/>
          <w:sz w:val="24"/>
          <w:szCs w:val="24"/>
        </w:rPr>
        <w:t xml:space="preserve"> La cuantía de la subvención por la formalización de contratos laborales, a tiempo completo, subvencionables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al amparo de la presente línea, por cada trabajador contratado, será: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a) El 100% del Salario Mínimo Interprofesional anual, vigente en el momento de la solicitud, durante los 12 primeros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meses del contrato.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b) El 75% del Salario Mínimo Interprofesional anual, vigente en el momento de la solicitud, desde el mes décimo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tercero hasta el vigésimo cuarto del contrato.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c) El 40% del Salario Mínimo Interprofesional anual, vigente en el momento de la solicitud, desde el mes vigésimo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quinto hasta el trigésimo sexto del contrato.</w:t>
      </w: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importe de estas cuantías, cuando la persona contratada sea mujer se verá incrementado un 10%, desde el mes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decimotercero.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La cuantía se reducirá de forma proporcional cuando se trate de una jornada a tiempo parcial o en el supuesto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que la persona trabajadora no cumpla con la totalidad del período subvencionado.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/>
          <w:bCs/>
          <w:sz w:val="24"/>
          <w:szCs w:val="24"/>
        </w:rPr>
        <w:t>Línea 2:</w:t>
      </w:r>
      <w:r w:rsidRPr="009C42F6">
        <w:rPr>
          <w:rFonts w:ascii="Arial" w:hAnsi="Arial" w:cs="Arial"/>
          <w:bCs/>
          <w:sz w:val="24"/>
          <w:szCs w:val="24"/>
        </w:rPr>
        <w:t xml:space="preserve"> La cuantía de la subvención por la formalización de contratos laborales a tiempo completo subvencionables</w:t>
      </w: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al amparo de la presente línea será del 75% del Salario Mínimo Interprofesional anual, vigente en el momento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la solicitud de la contratación inicial o de la prórroga, por cada técnico subvencionado, durante cada período de 12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meses, y hasta un máximo de 36 meses.</w:t>
      </w:r>
    </w:p>
    <w:p w:rsidR="00BA1530" w:rsidRPr="009C42F6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La cuantía se reducirá de forma proporcional cuando el contrato se celebre a tiempo parcial.</w:t>
      </w: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A1530" w:rsidRPr="00E471CE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9C42F6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El plazo de presentación de solicitudes comenzará el día siguiente al de la publicación en el Diario Oficial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Castilla-La Mancha del texto completo y del extracto de la resolución por la que se publica el crédito presupuestario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disponible en cada ejercicio y finalizará el 15 de diciembre de ese mismo ejercicio.</w:t>
      </w:r>
    </w:p>
    <w:p w:rsidR="00BA1530" w:rsidRPr="009C42F6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Dentro de dicho periodo, para la línea 1, la solicitud deberá presentarse en el plazo máximo de dos meses desde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la fecha de la formalización del contrato inicial o desde la fecha de cada una de las prórrogas que se formalicen,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su caso.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42F6">
        <w:rPr>
          <w:rFonts w:ascii="Arial" w:hAnsi="Arial" w:cs="Arial"/>
          <w:bCs/>
          <w:sz w:val="24"/>
          <w:szCs w:val="24"/>
        </w:rPr>
        <w:t>No obstante lo indicado en el apartado anterior, cuando la actuación objeto de subvención, correspondiente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líneas 1 y 2, se produjera en el período comprendido desde el 16 de diciembre del ejercicio correspondiente y el día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de publicación en el Diario Oficial de Castilla-La Mancha del texto completo y del extracto de la Resolución por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que se publique el crédito presupuestario disponible en el ejercicio siguiente, el plazo de presentación de solicitudes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2F6">
        <w:rPr>
          <w:rFonts w:ascii="Arial" w:hAnsi="Arial" w:cs="Arial"/>
          <w:bCs/>
          <w:sz w:val="24"/>
          <w:szCs w:val="24"/>
        </w:rPr>
        <w:t>será de dos meses a contar desde el día siguiente al de la publicación de la citada Resolución.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1530" w:rsidRPr="00EE584B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530" w:rsidRPr="009C42F6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2F6">
        <w:rPr>
          <w:rFonts w:ascii="Arial" w:hAnsi="Arial" w:cs="Arial"/>
          <w:sz w:val="24"/>
          <w:szCs w:val="24"/>
        </w:rPr>
        <w:t>La cuantía de la subvención se incrementará en un 20%, cuando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las contrataciones se realicen en alguno de los municipios incluidos en el Anexo del Decreto 31/2017, de 25 de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abril, por el que se establece el procedimiento de gobernanza de la Inversión Territorial Integrada (ITI) de Castilla-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La Mancha para el período de programación 2014-2020, o con arreglo a la distribución municipal que, en su caso,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se determine en posteriores períodos de programación, así como en los territorios de los municipios 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zonas prioritarias, reguladas en la Ley 5/2017, de 30 de noviembre, de Estímulo Económico de Zonas Prioritarias en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Castilla-La Mancha. De esta forma la subvención en estos territorios se elevará al 95% en el supuesto del apartado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2F6">
        <w:rPr>
          <w:rFonts w:ascii="Arial" w:hAnsi="Arial" w:cs="Arial"/>
          <w:sz w:val="24"/>
          <w:szCs w:val="24"/>
        </w:rPr>
        <w:t>1.b y un 60% en el caso del apartado 1.c de este artículo.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530" w:rsidRPr="0001641D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BA1530" w:rsidRDefault="00BA1530" w:rsidP="00BA153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9C42F6">
        <w:rPr>
          <w:rFonts w:ascii="Arial" w:hAnsi="Arial" w:cs="Arial"/>
          <w:sz w:val="24"/>
          <w:szCs w:val="24"/>
        </w:rPr>
        <w:lastRenderedPageBreak/>
        <w:t xml:space="preserve">El plazo máximo para resolver y notificar las resoluciones será de </w:t>
      </w:r>
      <w:r w:rsidRPr="009C42F6">
        <w:rPr>
          <w:rFonts w:ascii="Arial" w:hAnsi="Arial" w:cs="Arial"/>
          <w:b/>
          <w:sz w:val="24"/>
          <w:szCs w:val="24"/>
        </w:rPr>
        <w:t>tres meses</w:t>
      </w:r>
      <w:r w:rsidRPr="009C42F6">
        <w:rPr>
          <w:rFonts w:ascii="Arial" w:hAnsi="Arial" w:cs="Arial"/>
          <w:sz w:val="24"/>
          <w:szCs w:val="24"/>
        </w:rPr>
        <w:t xml:space="preserve"> a partir de la fecha de la presentación</w:t>
      </w:r>
      <w:r>
        <w:rPr>
          <w:rFonts w:ascii="Arial" w:hAnsi="Arial" w:cs="Arial"/>
          <w:sz w:val="24"/>
          <w:szCs w:val="24"/>
        </w:rPr>
        <w:t xml:space="preserve"> d</w:t>
      </w:r>
      <w:r w:rsidRPr="009C42F6">
        <w:rPr>
          <w:rFonts w:ascii="Arial" w:hAnsi="Arial" w:cs="Arial"/>
          <w:sz w:val="24"/>
          <w:szCs w:val="24"/>
        </w:rPr>
        <w:t>e la solicitud. El transcurso de dicho plazo sin que se haya dictado y notificado resolución expresa, legitima a las</w:t>
      </w:r>
      <w:r>
        <w:rPr>
          <w:rFonts w:ascii="Arial" w:hAnsi="Arial" w:cs="Arial"/>
          <w:sz w:val="24"/>
          <w:szCs w:val="24"/>
        </w:rPr>
        <w:t xml:space="preserve"> </w:t>
      </w:r>
      <w:r w:rsidRPr="009C42F6">
        <w:rPr>
          <w:rFonts w:ascii="Arial" w:hAnsi="Arial" w:cs="Arial"/>
          <w:sz w:val="24"/>
          <w:szCs w:val="24"/>
        </w:rPr>
        <w:t>entidades interesadas para entender desestimada su solicitud por silencio administrativo.</w:t>
      </w:r>
    </w:p>
    <w:p w:rsidR="00BA1530" w:rsidRDefault="00BA1530" w:rsidP="00BA153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BA1530" w:rsidRDefault="00BA1530" w:rsidP="00BA15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ITI:</w:t>
      </w:r>
    </w:p>
    <w:p w:rsidR="00BA1530" w:rsidRDefault="00BA1530" w:rsidP="00BA15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sectPr w:rsidR="00BA1530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A1530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316CA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2020-11-12T10:08:00Z</dcterms:created>
  <dcterms:modified xsi:type="dcterms:W3CDTF">2020-11-12T10:08:00Z</dcterms:modified>
</cp:coreProperties>
</file>