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A2" w:rsidRPr="00643B1E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3C61DD">
        <w:rPr>
          <w:rFonts w:ascii="Arial" w:hAnsi="Arial" w:cs="Arial"/>
          <w:b/>
          <w:bCs/>
          <w:color w:val="2F5496" w:themeColor="accent5" w:themeShade="BF"/>
        </w:rPr>
        <w:t xml:space="preserve">1.- ORDEN  92/2020 </w:t>
      </w:r>
      <w:r>
        <w:rPr>
          <w:rFonts w:ascii="Arial" w:hAnsi="Arial" w:cs="Arial"/>
          <w:b/>
          <w:bCs/>
          <w:color w:val="2F5496" w:themeColor="accent5" w:themeShade="BF"/>
        </w:rPr>
        <w:t>Y RESOLUCIÓN 28</w:t>
      </w:r>
      <w:r w:rsidRPr="00FB1707">
        <w:rPr>
          <w:rFonts w:ascii="Arial" w:hAnsi="Arial" w:cs="Arial"/>
          <w:b/>
          <w:bCs/>
          <w:color w:val="2F5496" w:themeColor="accent5" w:themeShade="BF"/>
        </w:rPr>
        <w:t xml:space="preserve">/10/2020. </w:t>
      </w:r>
      <w:r>
        <w:rPr>
          <w:rFonts w:ascii="Arial" w:hAnsi="Arial" w:cs="Arial"/>
          <w:b/>
          <w:bCs/>
          <w:color w:val="2F5496" w:themeColor="accent5" w:themeShade="BF"/>
        </w:rPr>
        <w:t>Marketplace Moda B2b Joor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2020/128</w:t>
      </w:r>
      <w:r w:rsidRPr="00643B1E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B141A2" w:rsidRDefault="00B141A2" w:rsidP="00B141A2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B141A2" w:rsidRDefault="00B141A2" w:rsidP="00B141A2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B141A2" w:rsidRPr="00643B1E" w:rsidRDefault="00B141A2" w:rsidP="00B141A2">
      <w:pPr>
        <w:spacing w:before="120" w:line="240" w:lineRule="auto"/>
        <w:jc w:val="both"/>
        <w:rPr>
          <w:rFonts w:ascii="Arial" w:hAnsi="Arial" w:cs="Arial"/>
          <w:bCs/>
        </w:rPr>
      </w:pPr>
      <w:r w:rsidRPr="00643B1E">
        <w:rPr>
          <w:rFonts w:ascii="Arial" w:hAnsi="Arial" w:cs="Arial"/>
          <w:b/>
          <w:bCs/>
        </w:rPr>
        <w:t xml:space="preserve">Resolución de 05/11/2020, </w:t>
      </w:r>
      <w:r w:rsidRPr="00643B1E">
        <w:rPr>
          <w:rFonts w:ascii="Arial" w:hAnsi="Arial" w:cs="Arial"/>
          <w:bCs/>
        </w:rPr>
        <w:t xml:space="preserve">del Instituto de Promoción Exterior de Castilla-La Mancha, por la que </w:t>
      </w:r>
      <w:r w:rsidRPr="00643B1E">
        <w:rPr>
          <w:rFonts w:ascii="Arial" w:hAnsi="Arial" w:cs="Arial"/>
          <w:b/>
          <w:bCs/>
        </w:rPr>
        <w:t>se aprueba la</w:t>
      </w:r>
      <w:r>
        <w:rPr>
          <w:rFonts w:ascii="Arial" w:hAnsi="Arial" w:cs="Arial"/>
          <w:b/>
          <w:bCs/>
        </w:rPr>
        <w:t xml:space="preserve"> </w:t>
      </w:r>
      <w:r w:rsidRPr="00643B1E">
        <w:rPr>
          <w:rFonts w:ascii="Arial" w:hAnsi="Arial" w:cs="Arial"/>
          <w:b/>
          <w:bCs/>
        </w:rPr>
        <w:t>convocator</w:t>
      </w:r>
      <w:r>
        <w:rPr>
          <w:rFonts w:ascii="Arial" w:hAnsi="Arial" w:cs="Arial"/>
          <w:b/>
          <w:bCs/>
        </w:rPr>
        <w:t xml:space="preserve">ia de concesión de subvenciones </w:t>
      </w:r>
      <w:r w:rsidRPr="00643B1E">
        <w:rPr>
          <w:rFonts w:ascii="Arial" w:hAnsi="Arial" w:cs="Arial"/>
          <w:b/>
          <w:bCs/>
        </w:rPr>
        <w:t>para la participación en la campaña de promoción en el Marketplace</w:t>
      </w:r>
      <w:r>
        <w:rPr>
          <w:rFonts w:ascii="Arial" w:hAnsi="Arial" w:cs="Arial"/>
          <w:b/>
          <w:bCs/>
        </w:rPr>
        <w:t xml:space="preserve"> </w:t>
      </w:r>
      <w:r w:rsidRPr="00643B1E">
        <w:rPr>
          <w:rFonts w:ascii="Arial" w:hAnsi="Arial" w:cs="Arial"/>
          <w:b/>
          <w:bCs/>
        </w:rPr>
        <w:t xml:space="preserve">Moda B2b JOOR, </w:t>
      </w:r>
      <w:r w:rsidRPr="00643B1E">
        <w:rPr>
          <w:rFonts w:ascii="Arial" w:hAnsi="Arial" w:cs="Arial"/>
          <w:bCs/>
        </w:rPr>
        <w:t>al amparo de la Orden 92/2020, de 24 de junio, de la Consejería de Economía, Empresas y Empleo, por la que se establecen las bases reguladoras de las ayudas para la participación agrupada en</w:t>
      </w:r>
      <w:r>
        <w:rPr>
          <w:rFonts w:ascii="Arial" w:hAnsi="Arial" w:cs="Arial"/>
          <w:bCs/>
        </w:rPr>
        <w:t xml:space="preserve"> </w:t>
      </w:r>
      <w:r w:rsidRPr="00643B1E">
        <w:rPr>
          <w:rFonts w:ascii="Arial" w:hAnsi="Arial" w:cs="Arial"/>
          <w:bCs/>
        </w:rPr>
        <w:t>acciones de internacionalización convocadas por el Instituto de Promoción Exterior de Castilla-La Mancha. (DOCM nº 228, de 11 de noviembre)</w:t>
      </w:r>
    </w:p>
    <w:p w:rsidR="00B141A2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141A2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B141A2" w:rsidRDefault="00B141A2" w:rsidP="00B141A2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B141A2" w:rsidRDefault="00B141A2" w:rsidP="00B141A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B141A2" w:rsidRDefault="00B141A2" w:rsidP="00B141A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141A2" w:rsidRDefault="00B141A2" w:rsidP="00B141A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141A2" w:rsidRPr="00A34719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B141A2" w:rsidRPr="00160032" w:rsidRDefault="00B141A2" w:rsidP="00B141A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B141A2" w:rsidRDefault="00B141A2" w:rsidP="00B141A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B141A2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B141A2" w:rsidRPr="00A34719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B141A2" w:rsidRPr="00643B1E" w:rsidRDefault="00B141A2" w:rsidP="00B141A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643B1E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643B1E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643B1E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</w:t>
      </w:r>
      <w:r w:rsidRPr="00643B1E">
        <w:rPr>
          <w:rFonts w:ascii="Arial" w:hAnsi="Arial" w:cs="Arial"/>
          <w:bCs/>
        </w:rPr>
        <w:t>u organismos públicos y las administraciones públicas.</w:t>
      </w:r>
    </w:p>
    <w:p w:rsidR="00B141A2" w:rsidRDefault="00B141A2" w:rsidP="00B141A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643B1E">
        <w:rPr>
          <w:rFonts w:ascii="Arial" w:hAnsi="Arial" w:cs="Arial"/>
          <w:bCs/>
        </w:rPr>
        <w:t>La convocatoria va dirigida a empresas del sector de moda, calzado, textil y marroquinería que desarrollen su actividad</w:t>
      </w:r>
      <w:r>
        <w:rPr>
          <w:rFonts w:ascii="Arial" w:hAnsi="Arial" w:cs="Arial"/>
          <w:bCs/>
        </w:rPr>
        <w:t xml:space="preserve"> </w:t>
      </w:r>
      <w:r w:rsidRPr="00643B1E">
        <w:rPr>
          <w:rFonts w:ascii="Arial" w:hAnsi="Arial" w:cs="Arial"/>
          <w:bCs/>
        </w:rPr>
        <w:t>económica en Castilla-La Mancha.</w:t>
      </w:r>
    </w:p>
    <w:p w:rsidR="00B141A2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B141A2" w:rsidRPr="00A34719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B141A2" w:rsidRPr="00643B1E" w:rsidRDefault="00B141A2" w:rsidP="00B141A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643B1E">
        <w:rPr>
          <w:rFonts w:ascii="Arial" w:hAnsi="Arial" w:cs="Arial"/>
          <w:bCs/>
        </w:rPr>
        <w:lastRenderedPageBreak/>
        <w:t>El importe máximo del crédito destinado a la financiación de las subvenciones previsto para esta convocatoria asciende</w:t>
      </w:r>
      <w:r>
        <w:rPr>
          <w:rFonts w:ascii="Arial" w:hAnsi="Arial" w:cs="Arial"/>
          <w:bCs/>
        </w:rPr>
        <w:t xml:space="preserve"> </w:t>
      </w:r>
      <w:r w:rsidRPr="00643B1E">
        <w:rPr>
          <w:rFonts w:ascii="Arial" w:hAnsi="Arial" w:cs="Arial"/>
          <w:bCs/>
        </w:rPr>
        <w:t xml:space="preserve">a </w:t>
      </w:r>
      <w:r w:rsidRPr="00643B1E">
        <w:rPr>
          <w:rFonts w:ascii="Arial" w:hAnsi="Arial" w:cs="Arial"/>
          <w:b/>
          <w:bCs/>
        </w:rPr>
        <w:t>28.335,00 euros</w:t>
      </w:r>
      <w:r w:rsidRPr="00643B1E">
        <w:rPr>
          <w:rFonts w:ascii="Arial" w:hAnsi="Arial" w:cs="Arial"/>
          <w:bCs/>
        </w:rPr>
        <w:t>, que se realizará con cargo al presupuesto del IPEX 2021, programa 751B, partida 47573.</w:t>
      </w:r>
    </w:p>
    <w:p w:rsidR="00B141A2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B141A2" w:rsidRPr="00A34719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B141A2" w:rsidRDefault="00B141A2" w:rsidP="00B141A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C61DD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3C61DD">
        <w:rPr>
          <w:rFonts w:ascii="Arial" w:hAnsi="Arial" w:cs="Arial"/>
          <w:bCs/>
        </w:rPr>
        <w:t>el Diario Oficial de Ca</w:t>
      </w:r>
      <w:r>
        <w:rPr>
          <w:rFonts w:ascii="Arial" w:hAnsi="Arial" w:cs="Arial"/>
          <w:bCs/>
        </w:rPr>
        <w:t>stilla-la Mancha hasta el día 24</w:t>
      </w:r>
      <w:r w:rsidRPr="003C61DD">
        <w:rPr>
          <w:rFonts w:ascii="Arial" w:hAnsi="Arial" w:cs="Arial"/>
          <w:bCs/>
        </w:rPr>
        <w:t xml:space="preserve"> de noviembre de 2020.</w:t>
      </w:r>
    </w:p>
    <w:p w:rsidR="00B141A2" w:rsidRDefault="00B141A2" w:rsidP="00B141A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B141A2" w:rsidRPr="00FB1707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B141A2" w:rsidRPr="00643B1E" w:rsidRDefault="00B141A2" w:rsidP="00B141A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643B1E">
        <w:rPr>
          <w:rFonts w:ascii="Arial" w:hAnsi="Arial" w:cs="Arial"/>
          <w:bCs/>
        </w:rPr>
        <w:t>Se otorgará una ayuda por la participación en la acción del 50%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643B1E">
        <w:rPr>
          <w:rFonts w:ascii="Arial" w:hAnsi="Arial" w:cs="Arial"/>
          <w:bCs/>
        </w:rPr>
        <w:t>importes máximos que se establecen a continuación:</w:t>
      </w:r>
    </w:p>
    <w:p w:rsidR="00B141A2" w:rsidRDefault="00B141A2" w:rsidP="00B141A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3B1E">
        <w:rPr>
          <w:rFonts w:ascii="Arial" w:hAnsi="Arial" w:cs="Arial"/>
          <w:bCs/>
          <w:sz w:val="20"/>
          <w:szCs w:val="20"/>
        </w:rPr>
        <w:t xml:space="preserve">Concepto de gasto </w:t>
      </w:r>
      <w:r>
        <w:rPr>
          <w:rFonts w:ascii="Arial" w:hAnsi="Arial" w:cs="Arial"/>
          <w:bCs/>
          <w:sz w:val="20"/>
          <w:szCs w:val="20"/>
        </w:rPr>
        <w:t xml:space="preserve">       </w:t>
      </w:r>
      <w:r w:rsidRPr="00643B1E">
        <w:rPr>
          <w:rFonts w:ascii="Arial" w:hAnsi="Arial" w:cs="Arial"/>
          <w:bCs/>
          <w:sz w:val="20"/>
          <w:szCs w:val="20"/>
        </w:rPr>
        <w:t xml:space="preserve">Coste % de Ayuda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643B1E">
        <w:rPr>
          <w:rFonts w:ascii="Arial" w:hAnsi="Arial" w:cs="Arial"/>
          <w:bCs/>
          <w:sz w:val="20"/>
          <w:szCs w:val="20"/>
        </w:rPr>
        <w:t xml:space="preserve">Importe de la ayuda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643B1E">
        <w:rPr>
          <w:rFonts w:ascii="Arial" w:hAnsi="Arial" w:cs="Arial"/>
          <w:bCs/>
          <w:sz w:val="20"/>
          <w:szCs w:val="20"/>
        </w:rPr>
        <w:t>Coste neto para la empresa</w:t>
      </w:r>
    </w:p>
    <w:p w:rsidR="00B141A2" w:rsidRDefault="00B141A2" w:rsidP="00B141A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3B1E">
        <w:rPr>
          <w:rFonts w:ascii="Arial" w:hAnsi="Arial" w:cs="Arial"/>
          <w:bCs/>
          <w:sz w:val="20"/>
          <w:szCs w:val="20"/>
        </w:rPr>
        <w:t xml:space="preserve">Cuota de participación ICEX </w:t>
      </w:r>
    </w:p>
    <w:p w:rsidR="00B141A2" w:rsidRPr="00643B1E" w:rsidRDefault="00B141A2" w:rsidP="00B141A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3B1E">
        <w:rPr>
          <w:rFonts w:ascii="Arial" w:hAnsi="Arial" w:cs="Arial"/>
          <w:bCs/>
          <w:sz w:val="20"/>
          <w:szCs w:val="20"/>
        </w:rPr>
        <w:t xml:space="preserve">en el Marketplace JOOR </w:t>
      </w:r>
      <w:r>
        <w:rPr>
          <w:rFonts w:ascii="Arial" w:hAnsi="Arial" w:cs="Arial"/>
          <w:bCs/>
          <w:sz w:val="20"/>
          <w:szCs w:val="20"/>
        </w:rPr>
        <w:t xml:space="preserve">         </w:t>
      </w:r>
      <w:r w:rsidRPr="00643B1E">
        <w:rPr>
          <w:rFonts w:ascii="Arial" w:hAnsi="Arial" w:cs="Arial"/>
          <w:bCs/>
          <w:sz w:val="20"/>
          <w:szCs w:val="20"/>
        </w:rPr>
        <w:t xml:space="preserve">5.667,00 </w:t>
      </w: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Pr="00643B1E">
        <w:rPr>
          <w:rFonts w:ascii="Arial" w:hAnsi="Arial" w:cs="Arial"/>
          <w:bCs/>
          <w:sz w:val="20"/>
          <w:szCs w:val="20"/>
        </w:rPr>
        <w:t xml:space="preserve">50%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</w:t>
      </w:r>
      <w:r w:rsidRPr="00643B1E">
        <w:rPr>
          <w:rFonts w:ascii="Arial" w:hAnsi="Arial" w:cs="Arial"/>
          <w:bCs/>
          <w:sz w:val="20"/>
          <w:szCs w:val="20"/>
        </w:rPr>
        <w:t>2.833,50 €</w:t>
      </w:r>
    </w:p>
    <w:p w:rsidR="00B141A2" w:rsidRDefault="00B141A2" w:rsidP="00B141A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643B1E">
        <w:rPr>
          <w:rFonts w:ascii="Arial" w:hAnsi="Arial" w:cs="Arial"/>
          <w:bCs/>
        </w:rPr>
        <w:t>El número máximo de beneficiarios para esta convocatoria será de 10, en caso de superar las solicitudes el número</w:t>
      </w:r>
      <w:r>
        <w:rPr>
          <w:rFonts w:ascii="Arial" w:hAnsi="Arial" w:cs="Arial"/>
          <w:bCs/>
        </w:rPr>
        <w:t xml:space="preserve"> </w:t>
      </w:r>
      <w:r w:rsidRPr="00643B1E">
        <w:rPr>
          <w:rFonts w:ascii="Arial" w:hAnsi="Arial" w:cs="Arial"/>
          <w:bCs/>
        </w:rPr>
        <w:t>previsto, se realizará selección, entre las solicitudes recibidas, en función de los criterios de valoración establecidos en</w:t>
      </w:r>
      <w:r>
        <w:rPr>
          <w:rFonts w:ascii="Arial" w:hAnsi="Arial" w:cs="Arial"/>
          <w:bCs/>
        </w:rPr>
        <w:t xml:space="preserve"> </w:t>
      </w:r>
      <w:r w:rsidRPr="00643B1E">
        <w:rPr>
          <w:rFonts w:ascii="Arial" w:hAnsi="Arial" w:cs="Arial"/>
          <w:bCs/>
        </w:rPr>
        <w:t>el apartado 6 de la Convocatoria.</w:t>
      </w:r>
    </w:p>
    <w:p w:rsidR="00B141A2" w:rsidRDefault="00B141A2" w:rsidP="00B141A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B141A2" w:rsidRPr="00A34719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B141A2" w:rsidRDefault="00B141A2" w:rsidP="00B141A2">
      <w:pPr>
        <w:spacing w:after="0" w:line="240" w:lineRule="auto"/>
        <w:jc w:val="both"/>
        <w:rPr>
          <w:rFonts w:ascii="Arial" w:hAnsi="Arial" w:cs="Arial"/>
          <w:bCs/>
        </w:rPr>
      </w:pPr>
    </w:p>
    <w:p w:rsidR="00B141A2" w:rsidRPr="00160032" w:rsidRDefault="00B141A2" w:rsidP="00B141A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B141A2" w:rsidRPr="00160032" w:rsidRDefault="00B141A2" w:rsidP="00B141A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141A2" w:rsidRPr="00A34719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B141A2" w:rsidRDefault="00B141A2" w:rsidP="00B141A2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B141A2" w:rsidRDefault="00B141A2" w:rsidP="00B141A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  <w:bookmarkStart w:id="0" w:name="_GoBack"/>
      <w:bookmarkEnd w:id="0"/>
    </w:p>
    <w:p w:rsidR="00BA1530" w:rsidRPr="00B141A2" w:rsidRDefault="00BA1530" w:rsidP="00B141A2"/>
    <w:sectPr w:rsidR="00BA1530" w:rsidRPr="00B141A2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B141A2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18"/>
  </w:num>
  <w:num w:numId="5">
    <w:abstractNumId w:val="17"/>
  </w:num>
  <w:num w:numId="6">
    <w:abstractNumId w:val="27"/>
  </w:num>
  <w:num w:numId="7">
    <w:abstractNumId w:val="11"/>
  </w:num>
  <w:num w:numId="8">
    <w:abstractNumId w:val="24"/>
  </w:num>
  <w:num w:numId="9">
    <w:abstractNumId w:val="13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8"/>
  </w:num>
  <w:num w:numId="15">
    <w:abstractNumId w:val="29"/>
  </w:num>
  <w:num w:numId="16">
    <w:abstractNumId w:val="26"/>
  </w:num>
  <w:num w:numId="17">
    <w:abstractNumId w:val="14"/>
  </w:num>
  <w:num w:numId="18">
    <w:abstractNumId w:val="1"/>
  </w:num>
  <w:num w:numId="19">
    <w:abstractNumId w:val="6"/>
  </w:num>
  <w:num w:numId="20">
    <w:abstractNumId w:val="2"/>
  </w:num>
  <w:num w:numId="21">
    <w:abstractNumId w:val="4"/>
  </w:num>
  <w:num w:numId="22">
    <w:abstractNumId w:val="15"/>
  </w:num>
  <w:num w:numId="23">
    <w:abstractNumId w:val="5"/>
  </w:num>
  <w:num w:numId="24">
    <w:abstractNumId w:val="25"/>
  </w:num>
  <w:num w:numId="25">
    <w:abstractNumId w:val="21"/>
  </w:num>
  <w:num w:numId="26">
    <w:abstractNumId w:val="22"/>
  </w:num>
  <w:num w:numId="27">
    <w:abstractNumId w:val="0"/>
  </w:num>
  <w:num w:numId="28">
    <w:abstractNumId w:val="20"/>
  </w:num>
  <w:num w:numId="29">
    <w:abstractNumId w:val="2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7391E"/>
    <w:rsid w:val="000A58DD"/>
    <w:rsid w:val="000D7560"/>
    <w:rsid w:val="000E63D0"/>
    <w:rsid w:val="00165816"/>
    <w:rsid w:val="00171DA8"/>
    <w:rsid w:val="001C1EAB"/>
    <w:rsid w:val="002633EF"/>
    <w:rsid w:val="00266BC4"/>
    <w:rsid w:val="002946F5"/>
    <w:rsid w:val="002C1BC4"/>
    <w:rsid w:val="002F6606"/>
    <w:rsid w:val="00306C93"/>
    <w:rsid w:val="0033530B"/>
    <w:rsid w:val="00337D3C"/>
    <w:rsid w:val="00365EA3"/>
    <w:rsid w:val="003969DC"/>
    <w:rsid w:val="003D2C4C"/>
    <w:rsid w:val="0040363E"/>
    <w:rsid w:val="00463264"/>
    <w:rsid w:val="00497F37"/>
    <w:rsid w:val="004B3DEC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AE5B9C"/>
    <w:rsid w:val="00B141A2"/>
    <w:rsid w:val="00B23053"/>
    <w:rsid w:val="00B72895"/>
    <w:rsid w:val="00B94039"/>
    <w:rsid w:val="00BA1530"/>
    <w:rsid w:val="00BB484F"/>
    <w:rsid w:val="00BF7D95"/>
    <w:rsid w:val="00C018B4"/>
    <w:rsid w:val="00C04720"/>
    <w:rsid w:val="00C061D2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316CAE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2020-11-12T12:30:00Z</dcterms:created>
  <dcterms:modified xsi:type="dcterms:W3CDTF">2020-11-12T12:30:00Z</dcterms:modified>
</cp:coreProperties>
</file>