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6C" w:rsidRPr="00AD3AB2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  <w:r w:rsidRPr="00AD3AB2">
        <w:rPr>
          <w:rFonts w:ascii="Arial" w:hAnsi="Arial" w:cs="Arial"/>
          <w:b/>
          <w:bCs/>
          <w:color w:val="2F5496" w:themeColor="accent5" w:themeShade="BF"/>
        </w:rPr>
        <w:t xml:space="preserve">1.- ORDEN  92/2020 Y RESOLUCIÓN 09/02/2021: Participación en las ferias internacionales </w:t>
      </w:r>
      <w:r w:rsidRPr="008F3819">
        <w:rPr>
          <w:rFonts w:ascii="Arial" w:hAnsi="Arial" w:cs="Arial"/>
          <w:b/>
          <w:bCs/>
          <w:color w:val="2F5496" w:themeColor="accent5" w:themeShade="BF"/>
        </w:rPr>
        <w:t xml:space="preserve">sector </w:t>
      </w:r>
      <w:r>
        <w:rPr>
          <w:rFonts w:ascii="Arial" w:hAnsi="Arial" w:cs="Arial"/>
          <w:b/>
          <w:bCs/>
          <w:color w:val="2F5496" w:themeColor="accent5" w:themeShade="BF"/>
        </w:rPr>
        <w:t>bienes consumo</w:t>
      </w:r>
      <w:r w:rsidRPr="008F3819">
        <w:rPr>
          <w:rFonts w:ascii="Arial" w:hAnsi="Arial" w:cs="Arial"/>
          <w:b/>
          <w:bCs/>
          <w:color w:val="2F5496" w:themeColor="accent5" w:themeShade="BF"/>
        </w:rPr>
        <w:t xml:space="preserve"> primer trimestre 2021</w:t>
      </w:r>
      <w:r>
        <w:rPr>
          <w:rFonts w:ascii="Arial" w:hAnsi="Arial" w:cs="Arial"/>
          <w:b/>
          <w:bCs/>
          <w:color w:val="2F5496" w:themeColor="accent5" w:themeShade="BF"/>
        </w:rPr>
        <w:t>/157</w:t>
      </w:r>
      <w:r w:rsidRPr="008F3819">
        <w:rPr>
          <w:rFonts w:ascii="Arial" w:hAnsi="Arial" w:cs="Arial"/>
          <w:b/>
          <w:bCs/>
          <w:color w:val="2F5496" w:themeColor="accent5" w:themeShade="BF"/>
        </w:rPr>
        <w:t>.</w:t>
      </w:r>
    </w:p>
    <w:p w:rsidR="00C0686C" w:rsidRDefault="00C0686C" w:rsidP="00C0686C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r w:rsidRPr="0033490E">
        <w:rPr>
          <w:rFonts w:ascii="Arial" w:hAnsi="Arial" w:cs="Arial"/>
          <w:b/>
          <w:bCs/>
        </w:rPr>
        <w:t>Orden 92/2020, de 24 de junio, de la Consejería de Economía,</w:t>
      </w:r>
      <w:r w:rsidRPr="0033490E">
        <w:rPr>
          <w:rFonts w:ascii="Arial" w:hAnsi="Arial" w:cs="Arial"/>
          <w:bCs/>
        </w:rPr>
        <w:t xml:space="preserve"> Empresas y Empleo, por la que se establecen las</w:t>
      </w:r>
      <w:r w:rsidRPr="0033490E">
        <w:rPr>
          <w:rFonts w:ascii="Arial" w:hAnsi="Arial" w:cs="Arial"/>
          <w:b/>
          <w:bCs/>
        </w:rPr>
        <w:t xml:space="preserve"> bases reguladoras de las ayudas para </w:t>
      </w:r>
      <w:r w:rsidRPr="00160032">
        <w:rPr>
          <w:rFonts w:ascii="Arial" w:hAnsi="Arial" w:cs="Arial"/>
          <w:b/>
          <w:bCs/>
        </w:rPr>
        <w:t xml:space="preserve">la participación agrupada en acciones de internacionalización convocadas por el Instituto de Promoción Exterior de Castilla-La Mancha, </w:t>
      </w:r>
      <w:proofErr w:type="spellStart"/>
      <w:r w:rsidRPr="00160032">
        <w:rPr>
          <w:rFonts w:ascii="Arial" w:hAnsi="Arial" w:cs="Arial"/>
          <w:bCs/>
        </w:rPr>
        <w:t>cofinanciables</w:t>
      </w:r>
      <w:proofErr w:type="spellEnd"/>
      <w:r w:rsidRPr="00160032">
        <w:rPr>
          <w:rFonts w:ascii="Arial" w:hAnsi="Arial" w:cs="Arial"/>
          <w:bCs/>
        </w:rPr>
        <w:t xml:space="preserve"> en un 80% por el Fondo Europeo de Desarrollo Regional, en el marco del Programa Operativo Feder 2014-2020 de Castilla-La Mancha (DOCM nº 130, de 1 de julio).</w:t>
      </w:r>
    </w:p>
    <w:p w:rsidR="00C0686C" w:rsidRPr="00722D46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722D46">
        <w:rPr>
          <w:rFonts w:ascii="Arial" w:hAnsi="Arial" w:cs="Arial"/>
          <w:b/>
          <w:bCs/>
        </w:rPr>
        <w:t xml:space="preserve">Resolución de 09/02/2021, </w:t>
      </w:r>
      <w:r w:rsidRPr="00722D46">
        <w:rPr>
          <w:rFonts w:ascii="Arial" w:hAnsi="Arial" w:cs="Arial"/>
          <w:bCs/>
        </w:rPr>
        <w:t>del Instituto de Promoción Exterior de Castilla-La Mancha, por la que se</w:t>
      </w:r>
      <w:r w:rsidRPr="00722D46">
        <w:rPr>
          <w:rFonts w:ascii="Arial" w:hAnsi="Arial" w:cs="Arial"/>
          <w:b/>
          <w:bCs/>
        </w:rPr>
        <w:t xml:space="preserve"> aprueba la convocatoria de concesión de subvenciones para la participación en las ferias internacionales bienes de consumo primer trimestre 2021, </w:t>
      </w:r>
      <w:r w:rsidRPr="00722D46">
        <w:rPr>
          <w:rFonts w:ascii="Arial" w:hAnsi="Arial" w:cs="Arial"/>
          <w:bCs/>
        </w:rPr>
        <w:t>al amparo de la Orden 92/2020, de 24 de junio, de la Consejería de Economía, Empresas y Empleo, por la que se establecen las bases reguladoras de las ayudas para la participación agrupada en acciones de internacionalización convocadas por el Instituto de Promoción Exterior de Castilla-La Mancha</w:t>
      </w:r>
      <w:r>
        <w:rPr>
          <w:rFonts w:ascii="Arial" w:hAnsi="Arial" w:cs="Arial"/>
          <w:bCs/>
        </w:rPr>
        <w:t xml:space="preserve"> (DOCM nº 30, de 15 de febrero).</w:t>
      </w:r>
    </w:p>
    <w:p w:rsidR="00C0686C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0686C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C0686C" w:rsidRDefault="00C0686C" w:rsidP="00C0686C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C0686C" w:rsidRDefault="00C0686C" w:rsidP="00C0686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C0686C" w:rsidRDefault="00C0686C" w:rsidP="00C0686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0686C" w:rsidRPr="00A34719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C0686C" w:rsidRPr="00160032" w:rsidRDefault="00C0686C" w:rsidP="00C0686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C0686C" w:rsidRDefault="00C0686C" w:rsidP="00C0686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C0686C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C0686C" w:rsidRPr="00A34719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C0686C" w:rsidRDefault="00C0686C" w:rsidP="00C0686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Las empresas, las personas físicas que se encuentren en alta en el Régimen Especial de Trabajadores Autónomos (RETA), los clústeres, las comunidades de bienes, las cooperativas, las agrupaciones y asociaciones de empresas con ánimo de lucro, o cualquier otro tipo de unidad económica con patrimonio separado, excepto las fundaciones, empresas u organismos públicos y las administraciones públicas. </w:t>
      </w:r>
    </w:p>
    <w:p w:rsidR="00C0686C" w:rsidRDefault="00C0686C" w:rsidP="00C0686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Podrán ser también beneficiarios los órganos de gestión y de representación de las indicaciones geográficas protegidas y denominaciones de origen protegidas, cualquiera que sea su forma jurídica, así como sus asociaciones y fundaciones. </w:t>
      </w:r>
    </w:p>
    <w:p w:rsidR="00C0686C" w:rsidRDefault="00C0686C" w:rsidP="00C0686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>La convocatoria va dirigida a empresas del sector industrial que desarrollen su actividad económica en Castilla-La Mancha</w:t>
      </w:r>
      <w:r>
        <w:rPr>
          <w:rFonts w:ascii="Arial" w:hAnsi="Arial" w:cs="Arial"/>
          <w:bCs/>
        </w:rPr>
        <w:t>.</w:t>
      </w:r>
    </w:p>
    <w:p w:rsidR="00C0686C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C0686C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0686C" w:rsidRPr="00A34719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C0686C" w:rsidRDefault="00C0686C" w:rsidP="00C068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0686C" w:rsidRDefault="00C0686C" w:rsidP="00C068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2D46">
        <w:rPr>
          <w:rFonts w:ascii="Arial" w:hAnsi="Arial" w:cs="Arial"/>
        </w:rPr>
        <w:t xml:space="preserve">El importe máximo del crédito destinado a la financiación de las subvenciones </w:t>
      </w:r>
      <w:r>
        <w:rPr>
          <w:rFonts w:ascii="Arial" w:hAnsi="Arial" w:cs="Arial"/>
        </w:rPr>
        <w:t xml:space="preserve">previsto para esta convocatoria </w:t>
      </w:r>
      <w:r w:rsidRPr="00722D46">
        <w:rPr>
          <w:rFonts w:ascii="Arial" w:hAnsi="Arial" w:cs="Arial"/>
        </w:rPr>
        <w:t xml:space="preserve">asciende a </w:t>
      </w:r>
      <w:r w:rsidRPr="00722D46">
        <w:rPr>
          <w:rFonts w:ascii="Arial" w:hAnsi="Arial" w:cs="Arial"/>
          <w:b/>
        </w:rPr>
        <w:t>16.500 euros</w:t>
      </w:r>
      <w:r>
        <w:rPr>
          <w:rFonts w:ascii="Arial" w:hAnsi="Arial" w:cs="Arial"/>
        </w:rPr>
        <w:t xml:space="preserve">, que se realizará con cargo al </w:t>
      </w:r>
      <w:r w:rsidRPr="00722D46">
        <w:rPr>
          <w:rFonts w:ascii="Arial" w:hAnsi="Arial" w:cs="Arial"/>
        </w:rPr>
        <w:t>presupuesto del IP</w:t>
      </w:r>
      <w:r>
        <w:rPr>
          <w:rFonts w:ascii="Arial" w:hAnsi="Arial" w:cs="Arial"/>
        </w:rPr>
        <w:t xml:space="preserve">EX 2021, programa 751B, partida </w:t>
      </w:r>
      <w:r w:rsidRPr="00722D46">
        <w:rPr>
          <w:rFonts w:ascii="Arial" w:hAnsi="Arial" w:cs="Arial"/>
        </w:rPr>
        <w:t>47573.</w:t>
      </w:r>
    </w:p>
    <w:p w:rsidR="00C0686C" w:rsidRDefault="00C0686C" w:rsidP="00C068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0686C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C0686C" w:rsidRPr="006B7B78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C0686C" w:rsidRDefault="00C0686C" w:rsidP="00C06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686C" w:rsidRPr="00D34156" w:rsidRDefault="00C0686C" w:rsidP="00C068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847FB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0847FB">
        <w:rPr>
          <w:rFonts w:ascii="Arial" w:hAnsi="Arial" w:cs="Arial"/>
        </w:rPr>
        <w:t>el Diario Oficial de Castilla-La Mancha</w:t>
      </w:r>
      <w:r w:rsidRPr="00D34156">
        <w:rPr>
          <w:rFonts w:ascii="ArialMT" w:hAnsi="ArialMT" w:cs="ArialMT"/>
          <w:sz w:val="20"/>
          <w:szCs w:val="20"/>
        </w:rPr>
        <w:t xml:space="preserve"> </w:t>
      </w:r>
      <w:r w:rsidRPr="00D34156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D34156">
        <w:rPr>
          <w:rFonts w:ascii="Arial" w:hAnsi="Arial" w:cs="Arial"/>
        </w:rPr>
        <w:t xml:space="preserve">el Diario Oficial de Castilla-la Mancha </w:t>
      </w:r>
      <w:r>
        <w:rPr>
          <w:rFonts w:ascii="Arial" w:hAnsi="Arial" w:cs="Arial"/>
          <w:b/>
        </w:rPr>
        <w:t xml:space="preserve">hasta el día 1 de marzo </w:t>
      </w:r>
      <w:r w:rsidRPr="00D34156">
        <w:rPr>
          <w:rFonts w:ascii="Arial" w:hAnsi="Arial" w:cs="Arial"/>
          <w:b/>
        </w:rPr>
        <w:t>de 2021.</w:t>
      </w:r>
      <w:r w:rsidRPr="00D34156">
        <w:rPr>
          <w:rFonts w:ascii="Arial" w:hAnsi="Arial" w:cs="Arial"/>
        </w:rPr>
        <w:t xml:space="preserve"> </w:t>
      </w:r>
    </w:p>
    <w:p w:rsidR="00C0686C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</w:p>
    <w:p w:rsidR="00C0686C" w:rsidRPr="00FB1707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C0686C" w:rsidRDefault="00C0686C" w:rsidP="00C068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0686C" w:rsidRDefault="00C0686C" w:rsidP="00C068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2D46">
        <w:rPr>
          <w:rFonts w:ascii="Arial" w:hAnsi="Arial" w:cs="Arial"/>
        </w:rPr>
        <w:t xml:space="preserve">Se otorgará una ayuda por la participación en </w:t>
      </w:r>
      <w:r>
        <w:rPr>
          <w:rFonts w:ascii="Arial" w:hAnsi="Arial" w:cs="Arial"/>
        </w:rPr>
        <w:t xml:space="preserve">la acción del 50% de los gastos </w:t>
      </w:r>
      <w:r w:rsidRPr="00722D46">
        <w:rPr>
          <w:rFonts w:ascii="Arial" w:hAnsi="Arial" w:cs="Arial"/>
        </w:rPr>
        <w:t>justifica</w:t>
      </w:r>
      <w:r>
        <w:rPr>
          <w:rFonts w:ascii="Arial" w:hAnsi="Arial" w:cs="Arial"/>
        </w:rPr>
        <w:t xml:space="preserve">dos por los conceptos y con los </w:t>
      </w:r>
      <w:r w:rsidRPr="00722D46">
        <w:rPr>
          <w:rFonts w:ascii="Arial" w:hAnsi="Arial" w:cs="Arial"/>
        </w:rPr>
        <w:t>importes máximos que se establecen a continuación:</w:t>
      </w:r>
    </w:p>
    <w:p w:rsidR="00C0686C" w:rsidRPr="00722D46" w:rsidRDefault="00C0686C" w:rsidP="00C06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686C" w:rsidRPr="00722D46" w:rsidRDefault="00C0686C" w:rsidP="00C06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2D46">
        <w:rPr>
          <w:rFonts w:ascii="Arial" w:hAnsi="Arial" w:cs="Arial"/>
        </w:rPr>
        <w:t xml:space="preserve">Concepto de gasto </w:t>
      </w:r>
      <w:r>
        <w:rPr>
          <w:rFonts w:ascii="Arial" w:hAnsi="Arial" w:cs="Arial"/>
        </w:rPr>
        <w:t xml:space="preserve">             </w:t>
      </w:r>
      <w:r w:rsidRPr="00722D46">
        <w:rPr>
          <w:rFonts w:ascii="Arial" w:hAnsi="Arial" w:cs="Arial"/>
        </w:rPr>
        <w:t xml:space="preserve">Coste máximo subvencionable </w:t>
      </w:r>
      <w:r>
        <w:rPr>
          <w:rFonts w:ascii="Arial" w:hAnsi="Arial" w:cs="Arial"/>
        </w:rPr>
        <w:t xml:space="preserve">     </w:t>
      </w:r>
      <w:r w:rsidRPr="00722D46">
        <w:rPr>
          <w:rFonts w:ascii="Arial" w:hAnsi="Arial" w:cs="Arial"/>
        </w:rPr>
        <w:t xml:space="preserve">% Ayuda </w:t>
      </w:r>
      <w:r>
        <w:rPr>
          <w:rFonts w:ascii="Arial" w:hAnsi="Arial" w:cs="Arial"/>
        </w:rPr>
        <w:t xml:space="preserve">     </w:t>
      </w:r>
      <w:proofErr w:type="spellStart"/>
      <w:r w:rsidRPr="00722D46">
        <w:rPr>
          <w:rFonts w:ascii="Arial" w:hAnsi="Arial" w:cs="Arial"/>
        </w:rPr>
        <w:t>Ayuda</w:t>
      </w:r>
      <w:proofErr w:type="spellEnd"/>
      <w:r w:rsidRPr="00722D46">
        <w:rPr>
          <w:rFonts w:ascii="Arial" w:hAnsi="Arial" w:cs="Arial"/>
        </w:rPr>
        <w:t xml:space="preserve"> IPEX</w:t>
      </w:r>
    </w:p>
    <w:p w:rsidR="00C0686C" w:rsidRPr="00722D46" w:rsidRDefault="00C0686C" w:rsidP="00C06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2D46">
        <w:rPr>
          <w:rFonts w:ascii="Arial" w:hAnsi="Arial" w:cs="Arial"/>
        </w:rPr>
        <w:t xml:space="preserve">Coste de participación </w:t>
      </w:r>
      <w:r>
        <w:rPr>
          <w:rFonts w:ascii="Arial" w:hAnsi="Arial" w:cs="Arial"/>
        </w:rPr>
        <w:t xml:space="preserve">                        </w:t>
      </w:r>
      <w:r w:rsidRPr="00722D46">
        <w:rPr>
          <w:rFonts w:ascii="Arial" w:hAnsi="Arial" w:cs="Arial"/>
        </w:rPr>
        <w:t xml:space="preserve">5.500€ </w:t>
      </w:r>
      <w:r>
        <w:rPr>
          <w:rFonts w:ascii="Arial" w:hAnsi="Arial" w:cs="Arial"/>
        </w:rPr>
        <w:t xml:space="preserve">                                 </w:t>
      </w:r>
      <w:r w:rsidRPr="00722D46">
        <w:rPr>
          <w:rFonts w:ascii="Arial" w:hAnsi="Arial" w:cs="Arial"/>
        </w:rPr>
        <w:t xml:space="preserve">50% </w:t>
      </w:r>
      <w:r>
        <w:rPr>
          <w:rFonts w:ascii="Arial" w:hAnsi="Arial" w:cs="Arial"/>
        </w:rPr>
        <w:t xml:space="preserve">           </w:t>
      </w:r>
      <w:r w:rsidRPr="00722D46">
        <w:rPr>
          <w:rFonts w:ascii="Arial" w:hAnsi="Arial" w:cs="Arial"/>
        </w:rPr>
        <w:t>2.750€</w:t>
      </w:r>
    </w:p>
    <w:p w:rsidR="00C0686C" w:rsidRDefault="00C0686C" w:rsidP="00C06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2D46">
        <w:rPr>
          <w:rFonts w:ascii="Arial" w:hAnsi="Arial" w:cs="Arial"/>
          <w:sz w:val="20"/>
          <w:szCs w:val="20"/>
        </w:rPr>
        <w:t>(alquiler y acondicionamiento del espacio expositivo)</w:t>
      </w:r>
    </w:p>
    <w:p w:rsidR="00C0686C" w:rsidRPr="00722D46" w:rsidRDefault="00C0686C" w:rsidP="00C06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686C" w:rsidRPr="00722D46" w:rsidRDefault="00C0686C" w:rsidP="00C06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686C" w:rsidRDefault="00C0686C" w:rsidP="00C068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2D46">
        <w:rPr>
          <w:rFonts w:ascii="Arial" w:hAnsi="Arial" w:cs="Arial"/>
        </w:rPr>
        <w:t>El número máximo de beneficiarios para esta convocatoria será de 6. Los interesa</w:t>
      </w:r>
      <w:r>
        <w:rPr>
          <w:rFonts w:ascii="Arial" w:hAnsi="Arial" w:cs="Arial"/>
        </w:rPr>
        <w:t xml:space="preserve">dos podrán solicitar ayuda como </w:t>
      </w:r>
      <w:r w:rsidRPr="00722D46">
        <w:rPr>
          <w:rFonts w:ascii="Arial" w:hAnsi="Arial" w:cs="Arial"/>
        </w:rPr>
        <w:t>máximo para dos ferias. Solo se adjudicará la ayuda de la segunda feria en caso d</w:t>
      </w:r>
      <w:r>
        <w:rPr>
          <w:rFonts w:ascii="Arial" w:hAnsi="Arial" w:cs="Arial"/>
        </w:rPr>
        <w:t xml:space="preserve">e que haya crédito sobrante una </w:t>
      </w:r>
      <w:r w:rsidRPr="00722D46">
        <w:rPr>
          <w:rFonts w:ascii="Arial" w:hAnsi="Arial" w:cs="Arial"/>
        </w:rPr>
        <w:t>vez adjudicada la primera feria, y en el orden de puntuación obtenido según los crite</w:t>
      </w:r>
      <w:r>
        <w:rPr>
          <w:rFonts w:ascii="Arial" w:hAnsi="Arial" w:cs="Arial"/>
        </w:rPr>
        <w:t xml:space="preserve">rios de valoración establecidos </w:t>
      </w:r>
      <w:r w:rsidRPr="00722D46">
        <w:rPr>
          <w:rFonts w:ascii="Arial" w:hAnsi="Arial" w:cs="Arial"/>
        </w:rPr>
        <w:t>en el apartado 6 de la Convocatoria.</w:t>
      </w:r>
    </w:p>
    <w:p w:rsidR="00C0686C" w:rsidRPr="000847FB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C0686C" w:rsidRPr="00A34719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C0686C" w:rsidRDefault="00C0686C" w:rsidP="00C0686C">
      <w:pPr>
        <w:spacing w:after="0" w:line="240" w:lineRule="auto"/>
        <w:jc w:val="both"/>
        <w:rPr>
          <w:rFonts w:ascii="Arial" w:hAnsi="Arial" w:cs="Arial"/>
          <w:bCs/>
        </w:rPr>
      </w:pPr>
    </w:p>
    <w:p w:rsidR="00C0686C" w:rsidRPr="00160032" w:rsidRDefault="00C0686C" w:rsidP="00C0686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C0686C" w:rsidRDefault="00C0686C" w:rsidP="00C0686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0686C" w:rsidRPr="00160032" w:rsidRDefault="00C0686C" w:rsidP="00C0686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0686C" w:rsidRPr="00A34719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C0686C" w:rsidRDefault="00C0686C" w:rsidP="00C0686C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C0686C" w:rsidRPr="00032B67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C0686C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10.- RESULTADOS EN ZONAS ITI:</w:t>
      </w:r>
    </w:p>
    <w:p w:rsidR="00C0686C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0686C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C0686C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C0686C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C0686C" w:rsidRDefault="00C0686C" w:rsidP="00C0686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sectPr w:rsidR="00C0686C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C0686C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DA8"/>
    <w:multiLevelType w:val="hybridMultilevel"/>
    <w:tmpl w:val="F9A00D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E79"/>
    <w:multiLevelType w:val="hybridMultilevel"/>
    <w:tmpl w:val="98047E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C52D6"/>
    <w:multiLevelType w:val="hybridMultilevel"/>
    <w:tmpl w:val="F1609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6385A"/>
    <w:multiLevelType w:val="hybridMultilevel"/>
    <w:tmpl w:val="718EE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2E8"/>
    <w:multiLevelType w:val="hybridMultilevel"/>
    <w:tmpl w:val="495CD8B4"/>
    <w:lvl w:ilvl="0" w:tplc="EE306CD2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6" w:hanging="360"/>
      </w:pPr>
    </w:lvl>
    <w:lvl w:ilvl="2" w:tplc="0C0A001B" w:tentative="1">
      <w:start w:val="1"/>
      <w:numFmt w:val="lowerRoman"/>
      <w:lvlText w:val="%3."/>
      <w:lvlJc w:val="right"/>
      <w:pPr>
        <w:ind w:left="2286" w:hanging="180"/>
      </w:pPr>
    </w:lvl>
    <w:lvl w:ilvl="3" w:tplc="0C0A000F" w:tentative="1">
      <w:start w:val="1"/>
      <w:numFmt w:val="decimal"/>
      <w:lvlText w:val="%4."/>
      <w:lvlJc w:val="left"/>
      <w:pPr>
        <w:ind w:left="3006" w:hanging="360"/>
      </w:pPr>
    </w:lvl>
    <w:lvl w:ilvl="4" w:tplc="0C0A0019" w:tentative="1">
      <w:start w:val="1"/>
      <w:numFmt w:val="lowerLetter"/>
      <w:lvlText w:val="%5."/>
      <w:lvlJc w:val="left"/>
      <w:pPr>
        <w:ind w:left="3726" w:hanging="360"/>
      </w:pPr>
    </w:lvl>
    <w:lvl w:ilvl="5" w:tplc="0C0A001B" w:tentative="1">
      <w:start w:val="1"/>
      <w:numFmt w:val="lowerRoman"/>
      <w:lvlText w:val="%6."/>
      <w:lvlJc w:val="right"/>
      <w:pPr>
        <w:ind w:left="4446" w:hanging="180"/>
      </w:pPr>
    </w:lvl>
    <w:lvl w:ilvl="6" w:tplc="0C0A000F" w:tentative="1">
      <w:start w:val="1"/>
      <w:numFmt w:val="decimal"/>
      <w:lvlText w:val="%7."/>
      <w:lvlJc w:val="left"/>
      <w:pPr>
        <w:ind w:left="5166" w:hanging="360"/>
      </w:pPr>
    </w:lvl>
    <w:lvl w:ilvl="7" w:tplc="0C0A0019" w:tentative="1">
      <w:start w:val="1"/>
      <w:numFmt w:val="lowerLetter"/>
      <w:lvlText w:val="%8."/>
      <w:lvlJc w:val="left"/>
      <w:pPr>
        <w:ind w:left="5886" w:hanging="360"/>
      </w:pPr>
    </w:lvl>
    <w:lvl w:ilvl="8" w:tplc="0C0A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23F"/>
    <w:multiLevelType w:val="hybridMultilevel"/>
    <w:tmpl w:val="70FCE124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12647"/>
    <w:multiLevelType w:val="hybridMultilevel"/>
    <w:tmpl w:val="3CB0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4F40"/>
    <w:multiLevelType w:val="hybridMultilevel"/>
    <w:tmpl w:val="118A16EC"/>
    <w:lvl w:ilvl="0" w:tplc="78C0CF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0D172B9"/>
    <w:multiLevelType w:val="hybridMultilevel"/>
    <w:tmpl w:val="F43664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005C"/>
    <w:multiLevelType w:val="hybridMultilevel"/>
    <w:tmpl w:val="E06065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F1235"/>
    <w:multiLevelType w:val="hybridMultilevel"/>
    <w:tmpl w:val="754088BE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C6D6F"/>
    <w:multiLevelType w:val="hybridMultilevel"/>
    <w:tmpl w:val="89CCDF3A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C0CFD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26"/>
  </w:num>
  <w:num w:numId="5">
    <w:abstractNumId w:val="24"/>
  </w:num>
  <w:num w:numId="6">
    <w:abstractNumId w:val="37"/>
  </w:num>
  <w:num w:numId="7">
    <w:abstractNumId w:val="17"/>
  </w:num>
  <w:num w:numId="8">
    <w:abstractNumId w:val="34"/>
  </w:num>
  <w:num w:numId="9">
    <w:abstractNumId w:val="19"/>
  </w:num>
  <w:num w:numId="10">
    <w:abstractNumId w:val="27"/>
  </w:num>
  <w:num w:numId="11">
    <w:abstractNumId w:val="23"/>
  </w:num>
  <w:num w:numId="12">
    <w:abstractNumId w:val="16"/>
  </w:num>
  <w:num w:numId="13">
    <w:abstractNumId w:val="18"/>
  </w:num>
  <w:num w:numId="14">
    <w:abstractNumId w:val="14"/>
  </w:num>
  <w:num w:numId="15">
    <w:abstractNumId w:val="43"/>
  </w:num>
  <w:num w:numId="16">
    <w:abstractNumId w:val="36"/>
  </w:num>
  <w:num w:numId="17">
    <w:abstractNumId w:val="20"/>
  </w:num>
  <w:num w:numId="18">
    <w:abstractNumId w:val="1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11"/>
  </w:num>
  <w:num w:numId="24">
    <w:abstractNumId w:val="35"/>
  </w:num>
  <w:num w:numId="25">
    <w:abstractNumId w:val="30"/>
  </w:num>
  <w:num w:numId="26">
    <w:abstractNumId w:val="32"/>
  </w:num>
  <w:num w:numId="27">
    <w:abstractNumId w:val="0"/>
  </w:num>
  <w:num w:numId="28">
    <w:abstractNumId w:val="28"/>
  </w:num>
  <w:num w:numId="29">
    <w:abstractNumId w:val="38"/>
  </w:num>
  <w:num w:numId="30">
    <w:abstractNumId w:val="15"/>
  </w:num>
  <w:num w:numId="31">
    <w:abstractNumId w:val="6"/>
  </w:num>
  <w:num w:numId="32">
    <w:abstractNumId w:val="41"/>
  </w:num>
  <w:num w:numId="33">
    <w:abstractNumId w:val="39"/>
  </w:num>
  <w:num w:numId="34">
    <w:abstractNumId w:val="10"/>
  </w:num>
  <w:num w:numId="35">
    <w:abstractNumId w:val="31"/>
  </w:num>
  <w:num w:numId="36">
    <w:abstractNumId w:val="9"/>
  </w:num>
  <w:num w:numId="37">
    <w:abstractNumId w:val="42"/>
  </w:num>
  <w:num w:numId="38">
    <w:abstractNumId w:val="22"/>
  </w:num>
  <w:num w:numId="39">
    <w:abstractNumId w:val="2"/>
  </w:num>
  <w:num w:numId="40">
    <w:abstractNumId w:val="25"/>
  </w:num>
  <w:num w:numId="41">
    <w:abstractNumId w:val="3"/>
  </w:num>
  <w:num w:numId="42">
    <w:abstractNumId w:val="8"/>
  </w:num>
  <w:num w:numId="43">
    <w:abstractNumId w:val="4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430C"/>
    <w:rsid w:val="00036186"/>
    <w:rsid w:val="00041166"/>
    <w:rsid w:val="0007391E"/>
    <w:rsid w:val="000A076C"/>
    <w:rsid w:val="000A58DD"/>
    <w:rsid w:val="000D7560"/>
    <w:rsid w:val="000E1F36"/>
    <w:rsid w:val="000E63D0"/>
    <w:rsid w:val="00110558"/>
    <w:rsid w:val="00117B17"/>
    <w:rsid w:val="00165816"/>
    <w:rsid w:val="00171DA8"/>
    <w:rsid w:val="001C1EAB"/>
    <w:rsid w:val="002539E3"/>
    <w:rsid w:val="002633EF"/>
    <w:rsid w:val="00266BC4"/>
    <w:rsid w:val="002702E1"/>
    <w:rsid w:val="002946F5"/>
    <w:rsid w:val="002C1BC4"/>
    <w:rsid w:val="002D5BF6"/>
    <w:rsid w:val="002F6606"/>
    <w:rsid w:val="00306C93"/>
    <w:rsid w:val="0033530B"/>
    <w:rsid w:val="00337D3C"/>
    <w:rsid w:val="00340067"/>
    <w:rsid w:val="00365EA3"/>
    <w:rsid w:val="00386DF2"/>
    <w:rsid w:val="00395984"/>
    <w:rsid w:val="003969DC"/>
    <w:rsid w:val="003D2C4C"/>
    <w:rsid w:val="0040363E"/>
    <w:rsid w:val="00463264"/>
    <w:rsid w:val="00482197"/>
    <w:rsid w:val="00497F37"/>
    <w:rsid w:val="004B3DEC"/>
    <w:rsid w:val="004B4486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5B12B3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6741C"/>
    <w:rsid w:val="008B01BA"/>
    <w:rsid w:val="008E0F6D"/>
    <w:rsid w:val="008F2503"/>
    <w:rsid w:val="008F25E9"/>
    <w:rsid w:val="00917CB5"/>
    <w:rsid w:val="009553A6"/>
    <w:rsid w:val="009831F9"/>
    <w:rsid w:val="00994469"/>
    <w:rsid w:val="00995AEB"/>
    <w:rsid w:val="00A038C0"/>
    <w:rsid w:val="00A04687"/>
    <w:rsid w:val="00A160C4"/>
    <w:rsid w:val="00A57484"/>
    <w:rsid w:val="00A64FC6"/>
    <w:rsid w:val="00A76985"/>
    <w:rsid w:val="00A80146"/>
    <w:rsid w:val="00A97558"/>
    <w:rsid w:val="00AD66B6"/>
    <w:rsid w:val="00AE17E2"/>
    <w:rsid w:val="00AE5B9C"/>
    <w:rsid w:val="00B02EDB"/>
    <w:rsid w:val="00B141A2"/>
    <w:rsid w:val="00B23053"/>
    <w:rsid w:val="00B27CA3"/>
    <w:rsid w:val="00B72895"/>
    <w:rsid w:val="00B94039"/>
    <w:rsid w:val="00BA1530"/>
    <w:rsid w:val="00BB484F"/>
    <w:rsid w:val="00BD7F06"/>
    <w:rsid w:val="00BF03C6"/>
    <w:rsid w:val="00BF313D"/>
    <w:rsid w:val="00BF7D95"/>
    <w:rsid w:val="00C018B4"/>
    <w:rsid w:val="00C04720"/>
    <w:rsid w:val="00C061D2"/>
    <w:rsid w:val="00C0686C"/>
    <w:rsid w:val="00C228A5"/>
    <w:rsid w:val="00C2783B"/>
    <w:rsid w:val="00C31BCB"/>
    <w:rsid w:val="00C336E2"/>
    <w:rsid w:val="00C60F23"/>
    <w:rsid w:val="00C62A53"/>
    <w:rsid w:val="00CA6515"/>
    <w:rsid w:val="00CA7A43"/>
    <w:rsid w:val="00CD3DCC"/>
    <w:rsid w:val="00D32B1E"/>
    <w:rsid w:val="00D53BAB"/>
    <w:rsid w:val="00D626E2"/>
    <w:rsid w:val="00D85D90"/>
    <w:rsid w:val="00DB33F0"/>
    <w:rsid w:val="00E0651B"/>
    <w:rsid w:val="00E25503"/>
    <w:rsid w:val="00E413B2"/>
    <w:rsid w:val="00E54798"/>
    <w:rsid w:val="00E86B56"/>
    <w:rsid w:val="00EB3D34"/>
    <w:rsid w:val="00ED0A17"/>
    <w:rsid w:val="00F104DC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F9E1A6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702E1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02E1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2021-02-25T12:49:00Z</dcterms:created>
  <dcterms:modified xsi:type="dcterms:W3CDTF">2021-02-25T12:49:00Z</dcterms:modified>
</cp:coreProperties>
</file>